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b/>
          <w:color w:val="auto"/>
          <w:sz w:val="48"/>
          <w:szCs w:val="24"/>
          <w:highlight w:val="none"/>
        </w:rPr>
      </w:pPr>
    </w:p>
    <w:p>
      <w:pPr>
        <w:spacing w:line="480" w:lineRule="auto"/>
        <w:jc w:val="center"/>
        <w:rPr>
          <w:b/>
          <w:color w:val="auto"/>
          <w:sz w:val="48"/>
          <w:szCs w:val="24"/>
          <w:highlight w:val="none"/>
        </w:rPr>
      </w:pPr>
      <w:r>
        <w:rPr>
          <w:rFonts w:hint="eastAsia"/>
          <w:b/>
          <w:color w:val="auto"/>
          <w:sz w:val="48"/>
          <w:szCs w:val="24"/>
          <w:highlight w:val="none"/>
        </w:rPr>
        <w:t>西高</w:t>
      </w:r>
      <w:r>
        <w:rPr>
          <w:b/>
          <w:color w:val="auto"/>
          <w:sz w:val="48"/>
          <w:szCs w:val="24"/>
          <w:highlight w:val="none"/>
        </w:rPr>
        <w:t>学院</w:t>
      </w:r>
    </w:p>
    <w:p>
      <w:pPr>
        <w:spacing w:line="480" w:lineRule="auto"/>
        <w:jc w:val="center"/>
        <w:rPr>
          <w:b/>
          <w:color w:val="auto"/>
          <w:sz w:val="56"/>
          <w:szCs w:val="24"/>
          <w:highlight w:val="none"/>
        </w:rPr>
      </w:pPr>
    </w:p>
    <w:p>
      <w:pPr>
        <w:spacing w:line="480" w:lineRule="auto"/>
        <w:jc w:val="center"/>
        <w:rPr>
          <w:b/>
          <w:color w:val="auto"/>
          <w:sz w:val="72"/>
          <w:szCs w:val="24"/>
          <w:highlight w:val="none"/>
        </w:rPr>
      </w:pPr>
      <w:r>
        <w:rPr>
          <w:rFonts w:hint="eastAsia"/>
          <w:b/>
          <w:color w:val="auto"/>
          <w:sz w:val="72"/>
          <w:szCs w:val="24"/>
          <w:highlight w:val="none"/>
        </w:rPr>
        <w:t>教材采购项目</w:t>
      </w:r>
    </w:p>
    <w:p>
      <w:pPr>
        <w:spacing w:line="480" w:lineRule="auto"/>
        <w:jc w:val="center"/>
        <w:rPr>
          <w:b/>
          <w:color w:val="auto"/>
          <w:sz w:val="40"/>
          <w:szCs w:val="24"/>
          <w:highlight w:val="none"/>
        </w:rPr>
      </w:pPr>
      <w:r>
        <w:rPr>
          <w:rFonts w:hint="eastAsia"/>
          <w:b/>
          <w:color w:val="auto"/>
          <w:sz w:val="40"/>
          <w:szCs w:val="24"/>
          <w:highlight w:val="none"/>
        </w:rPr>
        <w:t>（2022年秋——202</w:t>
      </w:r>
      <w:r>
        <w:rPr>
          <w:rFonts w:hint="eastAsia"/>
          <w:b/>
          <w:color w:val="auto"/>
          <w:sz w:val="40"/>
          <w:szCs w:val="24"/>
          <w:highlight w:val="none"/>
          <w:lang w:val="en-US" w:eastAsia="zh-CN"/>
        </w:rPr>
        <w:t>3</w:t>
      </w:r>
      <w:r>
        <w:rPr>
          <w:rFonts w:hint="eastAsia"/>
          <w:b/>
          <w:color w:val="auto"/>
          <w:sz w:val="40"/>
          <w:szCs w:val="24"/>
          <w:highlight w:val="none"/>
        </w:rPr>
        <w:t>年春</w:t>
      </w:r>
      <w:r>
        <w:rPr>
          <w:b/>
          <w:color w:val="auto"/>
          <w:sz w:val="40"/>
          <w:szCs w:val="24"/>
          <w:highlight w:val="none"/>
        </w:rPr>
        <w:t>教材采购</w:t>
      </w:r>
      <w:r>
        <w:rPr>
          <w:rFonts w:hint="eastAsia"/>
          <w:b/>
          <w:color w:val="auto"/>
          <w:sz w:val="40"/>
          <w:szCs w:val="24"/>
          <w:highlight w:val="none"/>
        </w:rPr>
        <w:t>）</w:t>
      </w:r>
    </w:p>
    <w:p>
      <w:pPr>
        <w:jc w:val="center"/>
        <w:rPr>
          <w:b/>
          <w:color w:val="auto"/>
          <w:sz w:val="96"/>
          <w:szCs w:val="24"/>
          <w:highlight w:val="none"/>
        </w:rPr>
      </w:pPr>
      <w:r>
        <w:rPr>
          <w:rFonts w:hint="eastAsia"/>
          <w:b/>
          <w:color w:val="auto"/>
          <w:sz w:val="96"/>
          <w:szCs w:val="24"/>
          <w:highlight w:val="none"/>
        </w:rPr>
        <w:t>公</w:t>
      </w:r>
    </w:p>
    <w:p>
      <w:pPr>
        <w:jc w:val="center"/>
        <w:rPr>
          <w:b/>
          <w:color w:val="auto"/>
          <w:sz w:val="96"/>
          <w:szCs w:val="24"/>
          <w:highlight w:val="none"/>
        </w:rPr>
      </w:pPr>
      <w:r>
        <w:rPr>
          <w:rFonts w:hint="eastAsia"/>
          <w:b/>
          <w:color w:val="auto"/>
          <w:sz w:val="96"/>
          <w:szCs w:val="24"/>
          <w:highlight w:val="none"/>
        </w:rPr>
        <w:t>开</w:t>
      </w:r>
    </w:p>
    <w:p>
      <w:pPr>
        <w:jc w:val="center"/>
        <w:rPr>
          <w:b/>
          <w:color w:val="auto"/>
          <w:sz w:val="96"/>
          <w:szCs w:val="24"/>
          <w:highlight w:val="none"/>
        </w:rPr>
      </w:pPr>
      <w:r>
        <w:rPr>
          <w:b/>
          <w:color w:val="auto"/>
          <w:sz w:val="96"/>
          <w:szCs w:val="24"/>
          <w:highlight w:val="none"/>
        </w:rPr>
        <w:t>招</w:t>
      </w:r>
    </w:p>
    <w:p>
      <w:pPr>
        <w:jc w:val="center"/>
        <w:rPr>
          <w:b/>
          <w:color w:val="auto"/>
          <w:sz w:val="96"/>
          <w:szCs w:val="24"/>
          <w:highlight w:val="none"/>
        </w:rPr>
      </w:pPr>
      <w:r>
        <w:rPr>
          <w:b/>
          <w:color w:val="auto"/>
          <w:sz w:val="96"/>
          <w:szCs w:val="24"/>
          <w:highlight w:val="none"/>
        </w:rPr>
        <w:t>标</w:t>
      </w:r>
    </w:p>
    <w:p>
      <w:pPr>
        <w:jc w:val="center"/>
        <w:rPr>
          <w:b/>
          <w:color w:val="auto"/>
          <w:sz w:val="96"/>
          <w:szCs w:val="24"/>
          <w:highlight w:val="none"/>
        </w:rPr>
      </w:pPr>
      <w:r>
        <w:rPr>
          <w:b/>
          <w:color w:val="auto"/>
          <w:sz w:val="96"/>
          <w:szCs w:val="24"/>
          <w:highlight w:val="none"/>
        </w:rPr>
        <w:t>文</w:t>
      </w:r>
    </w:p>
    <w:p>
      <w:pPr>
        <w:jc w:val="center"/>
        <w:rPr>
          <w:b/>
          <w:color w:val="auto"/>
          <w:sz w:val="56"/>
          <w:highlight w:val="none"/>
        </w:rPr>
      </w:pPr>
      <w:r>
        <w:rPr>
          <w:b/>
          <w:color w:val="auto"/>
          <w:sz w:val="96"/>
          <w:szCs w:val="24"/>
          <w:highlight w:val="none"/>
        </w:rPr>
        <w:t>件</w:t>
      </w:r>
    </w:p>
    <w:p>
      <w:pPr>
        <w:rPr>
          <w:color w:val="auto"/>
          <w:sz w:val="24"/>
          <w:highlight w:val="none"/>
        </w:rPr>
      </w:pPr>
    </w:p>
    <w:p>
      <w:pPr>
        <w:rPr>
          <w:color w:val="auto"/>
          <w:sz w:val="24"/>
          <w:highlight w:val="none"/>
        </w:rPr>
      </w:pPr>
    </w:p>
    <w:p>
      <w:pPr>
        <w:rPr>
          <w:color w:val="auto"/>
          <w:sz w:val="24"/>
          <w:highlight w:val="none"/>
        </w:rPr>
      </w:pPr>
    </w:p>
    <w:p>
      <w:pPr>
        <w:jc w:val="center"/>
        <w:rPr>
          <w:b/>
          <w:color w:val="auto"/>
          <w:sz w:val="40"/>
          <w:highlight w:val="none"/>
        </w:rPr>
      </w:pPr>
      <w:r>
        <w:rPr>
          <w:rFonts w:hint="eastAsia"/>
          <w:b/>
          <w:color w:val="auto"/>
          <w:sz w:val="40"/>
          <w:highlight w:val="none"/>
        </w:rPr>
        <w:t>招标单位：西高学院</w:t>
      </w:r>
    </w:p>
    <w:p>
      <w:pPr>
        <w:jc w:val="center"/>
        <w:rPr>
          <w:b/>
          <w:color w:val="auto"/>
          <w:sz w:val="40"/>
          <w:highlight w:val="none"/>
        </w:rPr>
      </w:pPr>
      <w:r>
        <w:rPr>
          <w:rFonts w:hint="eastAsia"/>
          <w:b/>
          <w:color w:val="auto"/>
          <w:sz w:val="40"/>
          <w:highlight w:val="none"/>
        </w:rPr>
        <w:t>2022年</w:t>
      </w:r>
      <w:r>
        <w:rPr>
          <w:rFonts w:hint="eastAsia"/>
          <w:b/>
          <w:color w:val="auto"/>
          <w:sz w:val="40"/>
          <w:highlight w:val="none"/>
          <w:lang w:val="en-US" w:eastAsia="zh-CN"/>
        </w:rPr>
        <w:t>8</w:t>
      </w:r>
      <w:r>
        <w:rPr>
          <w:rFonts w:hint="eastAsia"/>
          <w:b/>
          <w:color w:val="auto"/>
          <w:sz w:val="40"/>
          <w:highlight w:val="none"/>
        </w:rPr>
        <w:t>月</w:t>
      </w:r>
    </w:p>
    <w:p>
      <w:pPr>
        <w:rPr>
          <w:color w:val="auto"/>
          <w:highlight w:val="none"/>
        </w:rPr>
      </w:pPr>
    </w:p>
    <w:p>
      <w:pPr>
        <w:jc w:val="center"/>
        <w:rPr>
          <w:b/>
          <w:color w:val="auto"/>
          <w:sz w:val="36"/>
          <w:highlight w:val="none"/>
        </w:rPr>
      </w:pPr>
      <w:r>
        <w:rPr>
          <w:rFonts w:hint="eastAsia"/>
          <w:b/>
          <w:color w:val="auto"/>
          <w:sz w:val="36"/>
          <w:highlight w:val="none"/>
        </w:rPr>
        <w:t>目录</w:t>
      </w:r>
    </w:p>
    <w:p>
      <w:pPr>
        <w:pStyle w:val="11"/>
        <w:spacing w:line="360" w:lineRule="auto"/>
        <w:rPr>
          <w:color w:val="auto"/>
          <w:highlight w:val="none"/>
        </w:rPr>
      </w:pPr>
      <w:r>
        <w:rPr>
          <w:color w:val="auto"/>
          <w:highlight w:val="none"/>
        </w:rPr>
        <w:fldChar w:fldCharType="begin"/>
      </w:r>
      <w:r>
        <w:rPr>
          <w:color w:val="auto"/>
          <w:highlight w:val="none"/>
        </w:rPr>
        <w:instrText xml:space="preserve"> </w:instrText>
      </w:r>
      <w:r>
        <w:rPr>
          <w:rFonts w:hint="eastAsia"/>
          <w:color w:val="auto"/>
          <w:highlight w:val="none"/>
        </w:rPr>
        <w:instrText xml:space="preserve">TOC \o "1-3" \h \z \u</w:instrText>
      </w:r>
      <w:r>
        <w:rPr>
          <w:color w:val="auto"/>
          <w:highlight w:val="none"/>
        </w:rPr>
        <w:instrText xml:space="preserve"> </w:instrText>
      </w:r>
      <w:r>
        <w:rPr>
          <w:color w:val="auto"/>
          <w:highlight w:val="none"/>
        </w:rPr>
        <w:fldChar w:fldCharType="separate"/>
      </w:r>
      <w:r>
        <w:rPr>
          <w:color w:val="auto"/>
          <w:highlight w:val="none"/>
        </w:rPr>
        <w:fldChar w:fldCharType="begin"/>
      </w:r>
      <w:r>
        <w:rPr>
          <w:color w:val="auto"/>
          <w:highlight w:val="none"/>
        </w:rPr>
        <w:instrText xml:space="preserve"> HYPERLINK \l "_Toc106284775" </w:instrText>
      </w:r>
      <w:r>
        <w:rPr>
          <w:color w:val="auto"/>
          <w:highlight w:val="none"/>
        </w:rPr>
        <w:fldChar w:fldCharType="separate"/>
      </w:r>
      <w:r>
        <w:rPr>
          <w:rStyle w:val="17"/>
          <w:rFonts w:hint="eastAsia"/>
          <w:color w:val="auto"/>
          <w:highlight w:val="none"/>
        </w:rPr>
        <w:t>第一部分</w:t>
      </w:r>
      <w:r>
        <w:rPr>
          <w:rStyle w:val="17"/>
          <w:color w:val="auto"/>
          <w:highlight w:val="none"/>
        </w:rPr>
        <w:t xml:space="preserve"> </w:t>
      </w:r>
      <w:r>
        <w:rPr>
          <w:rStyle w:val="17"/>
          <w:rFonts w:hint="eastAsia"/>
          <w:color w:val="auto"/>
          <w:highlight w:val="none"/>
        </w:rPr>
        <w:t>招标邀请</w:t>
      </w:r>
      <w:r>
        <w:rPr>
          <w:color w:val="auto"/>
          <w:highlight w:val="none"/>
        </w:rPr>
        <w:tab/>
      </w:r>
      <w:r>
        <w:rPr>
          <w:color w:val="auto"/>
          <w:highlight w:val="none"/>
        </w:rPr>
        <w:fldChar w:fldCharType="begin"/>
      </w:r>
      <w:r>
        <w:rPr>
          <w:color w:val="auto"/>
          <w:highlight w:val="none"/>
        </w:rPr>
        <w:instrText xml:space="preserve"> PAGEREF _Toc106284775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1"/>
        <w:spacing w:line="360" w:lineRule="auto"/>
        <w:rPr>
          <w:color w:val="auto"/>
          <w:highlight w:val="none"/>
        </w:rPr>
      </w:pPr>
      <w:r>
        <w:rPr>
          <w:color w:val="auto"/>
          <w:highlight w:val="none"/>
        </w:rPr>
        <w:fldChar w:fldCharType="begin"/>
      </w:r>
      <w:r>
        <w:rPr>
          <w:color w:val="auto"/>
          <w:highlight w:val="none"/>
        </w:rPr>
        <w:instrText xml:space="preserve"> HYPERLINK \l "_Toc106284776" </w:instrText>
      </w:r>
      <w:r>
        <w:rPr>
          <w:color w:val="auto"/>
          <w:highlight w:val="none"/>
        </w:rPr>
        <w:fldChar w:fldCharType="separate"/>
      </w:r>
      <w:r>
        <w:rPr>
          <w:rStyle w:val="17"/>
          <w:rFonts w:hint="eastAsia"/>
          <w:color w:val="auto"/>
          <w:highlight w:val="none"/>
        </w:rPr>
        <w:t>第二部分</w:t>
      </w:r>
      <w:r>
        <w:rPr>
          <w:rStyle w:val="17"/>
          <w:color w:val="auto"/>
          <w:highlight w:val="none"/>
        </w:rPr>
        <w:t xml:space="preserve"> </w:t>
      </w:r>
      <w:r>
        <w:rPr>
          <w:rStyle w:val="17"/>
          <w:rFonts w:hint="eastAsia"/>
          <w:color w:val="auto"/>
          <w:highlight w:val="none"/>
        </w:rPr>
        <w:t>招标说明</w:t>
      </w:r>
      <w:r>
        <w:rPr>
          <w:color w:val="auto"/>
          <w:highlight w:val="none"/>
        </w:rPr>
        <w:tab/>
      </w:r>
      <w:r>
        <w:rPr>
          <w:color w:val="auto"/>
          <w:highlight w:val="none"/>
        </w:rPr>
        <w:fldChar w:fldCharType="begin"/>
      </w:r>
      <w:r>
        <w:rPr>
          <w:color w:val="auto"/>
          <w:highlight w:val="none"/>
        </w:rPr>
        <w:instrText xml:space="preserve"> PAGEREF _Toc106284776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"_Toc106284777" </w:instrText>
      </w:r>
      <w:r>
        <w:rPr>
          <w:color w:val="auto"/>
          <w:highlight w:val="none"/>
        </w:rPr>
        <w:fldChar w:fldCharType="separate"/>
      </w:r>
      <w:r>
        <w:rPr>
          <w:rStyle w:val="17"/>
          <w:rFonts w:hint="eastAsia"/>
          <w:color w:val="auto"/>
          <w:highlight w:val="none"/>
        </w:rPr>
        <w:t>一、投标须知</w:t>
      </w:r>
      <w:r>
        <w:rPr>
          <w:color w:val="auto"/>
          <w:highlight w:val="none"/>
        </w:rPr>
        <w:tab/>
      </w:r>
      <w:r>
        <w:rPr>
          <w:color w:val="auto"/>
          <w:highlight w:val="none"/>
        </w:rPr>
        <w:fldChar w:fldCharType="begin"/>
      </w:r>
      <w:r>
        <w:rPr>
          <w:color w:val="auto"/>
          <w:highlight w:val="none"/>
        </w:rPr>
        <w:instrText xml:space="preserve"> PAGEREF _Toc106284777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"_Toc106284778" </w:instrText>
      </w:r>
      <w:r>
        <w:rPr>
          <w:color w:val="auto"/>
          <w:highlight w:val="none"/>
        </w:rPr>
        <w:fldChar w:fldCharType="separate"/>
      </w:r>
      <w:r>
        <w:rPr>
          <w:rStyle w:val="17"/>
          <w:rFonts w:hint="eastAsia"/>
          <w:color w:val="auto"/>
          <w:highlight w:val="none"/>
        </w:rPr>
        <w:t>二、招标程序</w:t>
      </w:r>
      <w:r>
        <w:rPr>
          <w:color w:val="auto"/>
          <w:highlight w:val="none"/>
        </w:rPr>
        <w:tab/>
      </w:r>
      <w:r>
        <w:rPr>
          <w:color w:val="auto"/>
          <w:highlight w:val="none"/>
        </w:rPr>
        <w:fldChar w:fldCharType="begin"/>
      </w:r>
      <w:r>
        <w:rPr>
          <w:color w:val="auto"/>
          <w:highlight w:val="none"/>
        </w:rPr>
        <w:instrText xml:space="preserve"> PAGEREF _Toc106284778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1"/>
        <w:spacing w:line="360" w:lineRule="auto"/>
        <w:rPr>
          <w:color w:val="auto"/>
          <w:highlight w:val="none"/>
        </w:rPr>
      </w:pPr>
      <w:r>
        <w:rPr>
          <w:color w:val="auto"/>
          <w:highlight w:val="none"/>
        </w:rPr>
        <w:fldChar w:fldCharType="begin"/>
      </w:r>
      <w:r>
        <w:rPr>
          <w:color w:val="auto"/>
          <w:highlight w:val="none"/>
        </w:rPr>
        <w:instrText xml:space="preserve"> HYPERLINK \l "_Toc106284779" </w:instrText>
      </w:r>
      <w:r>
        <w:rPr>
          <w:color w:val="auto"/>
          <w:highlight w:val="none"/>
        </w:rPr>
        <w:fldChar w:fldCharType="separate"/>
      </w:r>
      <w:r>
        <w:rPr>
          <w:rStyle w:val="17"/>
          <w:rFonts w:hint="eastAsia"/>
          <w:color w:val="auto"/>
          <w:highlight w:val="none"/>
        </w:rPr>
        <w:t>第三部分</w:t>
      </w:r>
      <w:r>
        <w:rPr>
          <w:rStyle w:val="17"/>
          <w:color w:val="auto"/>
          <w:highlight w:val="none"/>
        </w:rPr>
        <w:t xml:space="preserve"> </w:t>
      </w:r>
      <w:r>
        <w:rPr>
          <w:rStyle w:val="17"/>
          <w:rFonts w:hint="eastAsia"/>
          <w:color w:val="auto"/>
          <w:highlight w:val="none"/>
        </w:rPr>
        <w:t>项目说明和要求</w:t>
      </w:r>
      <w:r>
        <w:rPr>
          <w:color w:val="auto"/>
          <w:highlight w:val="none"/>
        </w:rPr>
        <w:tab/>
      </w:r>
      <w:r>
        <w:rPr>
          <w:color w:val="auto"/>
          <w:highlight w:val="none"/>
        </w:rPr>
        <w:fldChar w:fldCharType="begin"/>
      </w:r>
      <w:r>
        <w:rPr>
          <w:color w:val="auto"/>
          <w:highlight w:val="none"/>
        </w:rPr>
        <w:instrText xml:space="preserve"> PAGEREF _Toc106284779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"_Toc106284780" </w:instrText>
      </w:r>
      <w:r>
        <w:rPr>
          <w:color w:val="auto"/>
          <w:highlight w:val="none"/>
        </w:rPr>
        <w:fldChar w:fldCharType="separate"/>
      </w:r>
      <w:r>
        <w:rPr>
          <w:rStyle w:val="17"/>
          <w:rFonts w:hint="eastAsia"/>
          <w:color w:val="auto"/>
          <w:highlight w:val="none"/>
        </w:rPr>
        <w:t>一、招标项目</w:t>
      </w:r>
      <w:r>
        <w:rPr>
          <w:color w:val="auto"/>
          <w:highlight w:val="none"/>
        </w:rPr>
        <w:tab/>
      </w:r>
      <w:r>
        <w:rPr>
          <w:color w:val="auto"/>
          <w:highlight w:val="none"/>
        </w:rPr>
        <w:fldChar w:fldCharType="begin"/>
      </w:r>
      <w:r>
        <w:rPr>
          <w:color w:val="auto"/>
          <w:highlight w:val="none"/>
        </w:rPr>
        <w:instrText xml:space="preserve"> PAGEREF _Toc106284780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"_Toc106284781" </w:instrText>
      </w:r>
      <w:r>
        <w:rPr>
          <w:color w:val="auto"/>
          <w:highlight w:val="none"/>
        </w:rPr>
        <w:fldChar w:fldCharType="separate"/>
      </w:r>
      <w:r>
        <w:rPr>
          <w:rStyle w:val="17"/>
          <w:rFonts w:hint="eastAsia"/>
          <w:color w:val="auto"/>
          <w:highlight w:val="none"/>
        </w:rPr>
        <w:t>二、投标单位资格要求</w:t>
      </w:r>
      <w:r>
        <w:rPr>
          <w:color w:val="auto"/>
          <w:highlight w:val="none"/>
        </w:rPr>
        <w:tab/>
      </w:r>
      <w:r>
        <w:rPr>
          <w:color w:val="auto"/>
          <w:highlight w:val="none"/>
        </w:rPr>
        <w:fldChar w:fldCharType="begin"/>
      </w:r>
      <w:r>
        <w:rPr>
          <w:color w:val="auto"/>
          <w:highlight w:val="none"/>
        </w:rPr>
        <w:instrText xml:space="preserve"> PAGEREF _Toc106284781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"_Toc106284782" </w:instrText>
      </w:r>
      <w:r>
        <w:rPr>
          <w:color w:val="auto"/>
          <w:highlight w:val="none"/>
        </w:rPr>
        <w:fldChar w:fldCharType="separate"/>
      </w:r>
      <w:r>
        <w:rPr>
          <w:rStyle w:val="17"/>
          <w:rFonts w:hint="eastAsia"/>
          <w:color w:val="auto"/>
          <w:highlight w:val="none"/>
        </w:rPr>
        <w:t>三、投标单位质量保证及服务承诺要求</w:t>
      </w:r>
      <w:r>
        <w:rPr>
          <w:color w:val="auto"/>
          <w:highlight w:val="none"/>
        </w:rPr>
        <w:tab/>
      </w:r>
      <w:r>
        <w:rPr>
          <w:color w:val="auto"/>
          <w:highlight w:val="none"/>
        </w:rPr>
        <w:fldChar w:fldCharType="begin"/>
      </w:r>
      <w:r>
        <w:rPr>
          <w:color w:val="auto"/>
          <w:highlight w:val="none"/>
        </w:rPr>
        <w:instrText xml:space="preserve"> PAGEREF _Toc106284782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"_Toc106284783" </w:instrText>
      </w:r>
      <w:r>
        <w:rPr>
          <w:color w:val="auto"/>
          <w:highlight w:val="none"/>
        </w:rPr>
        <w:fldChar w:fldCharType="separate"/>
      </w:r>
      <w:r>
        <w:rPr>
          <w:rStyle w:val="17"/>
          <w:color w:val="auto"/>
          <w:highlight w:val="none"/>
        </w:rPr>
        <w:t>1</w:t>
      </w:r>
      <w:r>
        <w:rPr>
          <w:rStyle w:val="17"/>
          <w:rFonts w:hint="eastAsia"/>
          <w:color w:val="auto"/>
          <w:highlight w:val="none"/>
        </w:rPr>
        <w:t>、教材质量要求</w:t>
      </w:r>
      <w:r>
        <w:rPr>
          <w:color w:val="auto"/>
          <w:highlight w:val="none"/>
        </w:rPr>
        <w:tab/>
      </w:r>
      <w:r>
        <w:rPr>
          <w:color w:val="auto"/>
          <w:highlight w:val="none"/>
        </w:rPr>
        <w:fldChar w:fldCharType="begin"/>
      </w:r>
      <w:r>
        <w:rPr>
          <w:color w:val="auto"/>
          <w:highlight w:val="none"/>
        </w:rPr>
        <w:instrText xml:space="preserve"> PAGEREF _Toc106284783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"_Toc106284784" </w:instrText>
      </w:r>
      <w:r>
        <w:rPr>
          <w:color w:val="auto"/>
          <w:highlight w:val="none"/>
        </w:rPr>
        <w:fldChar w:fldCharType="separate"/>
      </w:r>
      <w:r>
        <w:rPr>
          <w:rStyle w:val="17"/>
          <w:color w:val="auto"/>
          <w:highlight w:val="none"/>
        </w:rPr>
        <w:t>2</w:t>
      </w:r>
      <w:r>
        <w:rPr>
          <w:rStyle w:val="17"/>
          <w:rFonts w:hint="eastAsia"/>
          <w:color w:val="auto"/>
          <w:highlight w:val="none"/>
        </w:rPr>
        <w:t>、征订反馈要求</w:t>
      </w:r>
      <w:r>
        <w:rPr>
          <w:color w:val="auto"/>
          <w:highlight w:val="none"/>
        </w:rPr>
        <w:tab/>
      </w:r>
      <w:r>
        <w:rPr>
          <w:color w:val="auto"/>
          <w:highlight w:val="none"/>
        </w:rPr>
        <w:fldChar w:fldCharType="begin"/>
      </w:r>
      <w:r>
        <w:rPr>
          <w:color w:val="auto"/>
          <w:highlight w:val="none"/>
        </w:rPr>
        <w:instrText xml:space="preserve"> PAGEREF _Toc106284784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"_Toc106284785" </w:instrText>
      </w:r>
      <w:r>
        <w:rPr>
          <w:color w:val="auto"/>
          <w:highlight w:val="none"/>
        </w:rPr>
        <w:fldChar w:fldCharType="separate"/>
      </w:r>
      <w:r>
        <w:rPr>
          <w:rStyle w:val="17"/>
          <w:color w:val="auto"/>
          <w:highlight w:val="none"/>
        </w:rPr>
        <w:t>3</w:t>
      </w:r>
      <w:r>
        <w:rPr>
          <w:rStyle w:val="17"/>
          <w:rFonts w:hint="eastAsia"/>
          <w:color w:val="auto"/>
          <w:highlight w:val="none"/>
        </w:rPr>
        <w:t>、退换增订教材要求</w:t>
      </w:r>
      <w:r>
        <w:rPr>
          <w:color w:val="auto"/>
          <w:highlight w:val="none"/>
        </w:rPr>
        <w:tab/>
      </w:r>
      <w:r>
        <w:rPr>
          <w:color w:val="auto"/>
          <w:highlight w:val="none"/>
        </w:rPr>
        <w:fldChar w:fldCharType="begin"/>
      </w:r>
      <w:r>
        <w:rPr>
          <w:color w:val="auto"/>
          <w:highlight w:val="none"/>
        </w:rPr>
        <w:instrText xml:space="preserve"> PAGEREF _Toc106284785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"_Toc106284786" </w:instrText>
      </w:r>
      <w:r>
        <w:rPr>
          <w:color w:val="auto"/>
          <w:highlight w:val="none"/>
        </w:rPr>
        <w:fldChar w:fldCharType="separate"/>
      </w:r>
      <w:r>
        <w:rPr>
          <w:rStyle w:val="17"/>
          <w:color w:val="auto"/>
          <w:highlight w:val="none"/>
        </w:rPr>
        <w:t>4</w:t>
      </w:r>
      <w:r>
        <w:rPr>
          <w:rStyle w:val="17"/>
          <w:rFonts w:hint="eastAsia"/>
          <w:color w:val="auto"/>
          <w:highlight w:val="none"/>
        </w:rPr>
        <w:t>、课前到书率要求</w:t>
      </w:r>
      <w:r>
        <w:rPr>
          <w:color w:val="auto"/>
          <w:highlight w:val="none"/>
        </w:rPr>
        <w:tab/>
      </w:r>
      <w:r>
        <w:rPr>
          <w:color w:val="auto"/>
          <w:highlight w:val="none"/>
        </w:rPr>
        <w:fldChar w:fldCharType="begin"/>
      </w:r>
      <w:r>
        <w:rPr>
          <w:color w:val="auto"/>
          <w:highlight w:val="none"/>
        </w:rPr>
        <w:instrText xml:space="preserve"> PAGEREF _Toc106284786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"_Toc106284787" </w:instrText>
      </w:r>
      <w:r>
        <w:rPr>
          <w:color w:val="auto"/>
          <w:highlight w:val="none"/>
        </w:rPr>
        <w:fldChar w:fldCharType="separate"/>
      </w:r>
      <w:r>
        <w:rPr>
          <w:rStyle w:val="17"/>
          <w:color w:val="auto"/>
          <w:highlight w:val="none"/>
        </w:rPr>
        <w:t>5</w:t>
      </w:r>
      <w:r>
        <w:rPr>
          <w:rStyle w:val="17"/>
          <w:rFonts w:hint="eastAsia"/>
          <w:color w:val="auto"/>
          <w:highlight w:val="none"/>
        </w:rPr>
        <w:t>、服务到位要求</w:t>
      </w:r>
      <w:r>
        <w:rPr>
          <w:color w:val="auto"/>
          <w:highlight w:val="none"/>
        </w:rPr>
        <w:tab/>
      </w:r>
      <w:r>
        <w:rPr>
          <w:color w:val="auto"/>
          <w:highlight w:val="none"/>
        </w:rPr>
        <w:fldChar w:fldCharType="begin"/>
      </w:r>
      <w:r>
        <w:rPr>
          <w:color w:val="auto"/>
          <w:highlight w:val="none"/>
        </w:rPr>
        <w:instrText xml:space="preserve"> PAGEREF _Toc106284787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"_Toc106284788" </w:instrText>
      </w:r>
      <w:r>
        <w:rPr>
          <w:color w:val="auto"/>
          <w:highlight w:val="none"/>
        </w:rPr>
        <w:fldChar w:fldCharType="separate"/>
      </w:r>
      <w:r>
        <w:rPr>
          <w:rStyle w:val="17"/>
          <w:color w:val="auto"/>
          <w:highlight w:val="none"/>
        </w:rPr>
        <w:t>6</w:t>
      </w:r>
      <w:r>
        <w:rPr>
          <w:rStyle w:val="17"/>
          <w:rFonts w:hint="eastAsia"/>
          <w:color w:val="auto"/>
          <w:highlight w:val="none"/>
        </w:rPr>
        <w:t>、教材打包要求</w:t>
      </w:r>
      <w:r>
        <w:rPr>
          <w:color w:val="auto"/>
          <w:highlight w:val="none"/>
        </w:rPr>
        <w:tab/>
      </w:r>
      <w:r>
        <w:rPr>
          <w:color w:val="auto"/>
          <w:highlight w:val="none"/>
        </w:rPr>
        <w:fldChar w:fldCharType="begin"/>
      </w:r>
      <w:r>
        <w:rPr>
          <w:color w:val="auto"/>
          <w:highlight w:val="none"/>
        </w:rPr>
        <w:instrText xml:space="preserve"> PAGEREF _Toc106284788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"_Toc106284789" </w:instrText>
      </w:r>
      <w:r>
        <w:rPr>
          <w:color w:val="auto"/>
          <w:highlight w:val="none"/>
        </w:rPr>
        <w:fldChar w:fldCharType="separate"/>
      </w:r>
      <w:r>
        <w:rPr>
          <w:rStyle w:val="17"/>
          <w:color w:val="auto"/>
          <w:highlight w:val="none"/>
        </w:rPr>
        <w:t>7</w:t>
      </w:r>
      <w:r>
        <w:rPr>
          <w:rStyle w:val="17"/>
          <w:rFonts w:hint="eastAsia"/>
          <w:color w:val="auto"/>
          <w:highlight w:val="none"/>
        </w:rPr>
        <w:t>、教材清单要求</w:t>
      </w:r>
      <w:r>
        <w:rPr>
          <w:color w:val="auto"/>
          <w:highlight w:val="none"/>
        </w:rPr>
        <w:tab/>
      </w:r>
      <w:r>
        <w:rPr>
          <w:color w:val="auto"/>
          <w:highlight w:val="none"/>
        </w:rPr>
        <w:fldChar w:fldCharType="begin"/>
      </w:r>
      <w:r>
        <w:rPr>
          <w:color w:val="auto"/>
          <w:highlight w:val="none"/>
        </w:rPr>
        <w:instrText xml:space="preserve"> PAGEREF _Toc106284789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"_Toc106284790" </w:instrText>
      </w:r>
      <w:r>
        <w:rPr>
          <w:color w:val="auto"/>
          <w:highlight w:val="none"/>
        </w:rPr>
        <w:fldChar w:fldCharType="separate"/>
      </w:r>
      <w:r>
        <w:rPr>
          <w:rStyle w:val="17"/>
          <w:color w:val="auto"/>
          <w:highlight w:val="none"/>
        </w:rPr>
        <w:t>8</w:t>
      </w:r>
      <w:r>
        <w:rPr>
          <w:rStyle w:val="17"/>
          <w:rFonts w:hint="eastAsia"/>
          <w:color w:val="auto"/>
          <w:highlight w:val="none"/>
        </w:rPr>
        <w:t>、提供教材征订信息资料</w:t>
      </w:r>
      <w:r>
        <w:rPr>
          <w:color w:val="auto"/>
          <w:highlight w:val="none"/>
        </w:rPr>
        <w:tab/>
      </w:r>
      <w:r>
        <w:rPr>
          <w:color w:val="auto"/>
          <w:highlight w:val="none"/>
        </w:rPr>
        <w:fldChar w:fldCharType="begin"/>
      </w:r>
      <w:r>
        <w:rPr>
          <w:color w:val="auto"/>
          <w:highlight w:val="none"/>
        </w:rPr>
        <w:instrText xml:space="preserve"> PAGEREF _Toc106284790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"_Toc106284791" </w:instrText>
      </w:r>
      <w:r>
        <w:rPr>
          <w:color w:val="auto"/>
          <w:highlight w:val="none"/>
        </w:rPr>
        <w:fldChar w:fldCharType="separate"/>
      </w:r>
      <w:r>
        <w:rPr>
          <w:rStyle w:val="17"/>
          <w:color w:val="auto"/>
          <w:highlight w:val="none"/>
        </w:rPr>
        <w:t>9</w:t>
      </w:r>
      <w:r>
        <w:rPr>
          <w:rStyle w:val="17"/>
          <w:rFonts w:hint="eastAsia"/>
          <w:color w:val="auto"/>
          <w:highlight w:val="none"/>
        </w:rPr>
        <w:t>、保证金制度</w:t>
      </w:r>
      <w:r>
        <w:rPr>
          <w:color w:val="auto"/>
          <w:highlight w:val="none"/>
        </w:rPr>
        <w:tab/>
      </w:r>
      <w:r>
        <w:rPr>
          <w:color w:val="auto"/>
          <w:highlight w:val="none"/>
        </w:rPr>
        <w:fldChar w:fldCharType="begin"/>
      </w:r>
      <w:r>
        <w:rPr>
          <w:color w:val="auto"/>
          <w:highlight w:val="none"/>
        </w:rPr>
        <w:instrText xml:space="preserve"> PAGEREF _Toc106284791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"_Toc106284792" </w:instrText>
      </w:r>
      <w:r>
        <w:rPr>
          <w:color w:val="auto"/>
          <w:highlight w:val="none"/>
        </w:rPr>
        <w:fldChar w:fldCharType="separate"/>
      </w:r>
      <w:r>
        <w:rPr>
          <w:rStyle w:val="17"/>
          <w:color w:val="auto"/>
          <w:highlight w:val="none"/>
        </w:rPr>
        <w:t>10</w:t>
      </w:r>
      <w:r>
        <w:rPr>
          <w:rStyle w:val="17"/>
          <w:rFonts w:hint="eastAsia"/>
          <w:color w:val="auto"/>
          <w:highlight w:val="none"/>
        </w:rPr>
        <w:t>、其他</w:t>
      </w:r>
      <w:r>
        <w:rPr>
          <w:color w:val="auto"/>
          <w:highlight w:val="none"/>
        </w:rPr>
        <w:tab/>
      </w:r>
      <w:r>
        <w:rPr>
          <w:color w:val="auto"/>
          <w:highlight w:val="none"/>
        </w:rPr>
        <w:fldChar w:fldCharType="begin"/>
      </w:r>
      <w:r>
        <w:rPr>
          <w:color w:val="auto"/>
          <w:highlight w:val="none"/>
        </w:rPr>
        <w:instrText xml:space="preserve"> PAGEREF _Toc106284792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"_Toc106284793" </w:instrText>
      </w:r>
      <w:r>
        <w:rPr>
          <w:color w:val="auto"/>
          <w:highlight w:val="none"/>
        </w:rPr>
        <w:fldChar w:fldCharType="separate"/>
      </w:r>
      <w:r>
        <w:rPr>
          <w:rStyle w:val="17"/>
          <w:rFonts w:hint="eastAsia"/>
          <w:color w:val="auto"/>
          <w:highlight w:val="none"/>
        </w:rPr>
        <w:t>四、投标单位招标报价要求</w:t>
      </w:r>
      <w:r>
        <w:rPr>
          <w:color w:val="auto"/>
          <w:highlight w:val="none"/>
        </w:rPr>
        <w:tab/>
      </w:r>
      <w:r>
        <w:rPr>
          <w:color w:val="auto"/>
          <w:highlight w:val="none"/>
        </w:rPr>
        <w:fldChar w:fldCharType="begin"/>
      </w:r>
      <w:r>
        <w:rPr>
          <w:color w:val="auto"/>
          <w:highlight w:val="none"/>
        </w:rPr>
        <w:instrText xml:space="preserve"> PAGEREF _Toc106284793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"_Toc106284794" </w:instrText>
      </w:r>
      <w:r>
        <w:rPr>
          <w:color w:val="auto"/>
          <w:highlight w:val="none"/>
        </w:rPr>
        <w:fldChar w:fldCharType="separate"/>
      </w:r>
      <w:r>
        <w:rPr>
          <w:rStyle w:val="17"/>
          <w:rFonts w:hint="eastAsia"/>
          <w:color w:val="auto"/>
          <w:highlight w:val="none"/>
        </w:rPr>
        <w:t>五、投标单位的基本要求</w:t>
      </w:r>
      <w:r>
        <w:rPr>
          <w:color w:val="auto"/>
          <w:highlight w:val="none"/>
        </w:rPr>
        <w:tab/>
      </w:r>
      <w:r>
        <w:rPr>
          <w:color w:val="auto"/>
          <w:highlight w:val="none"/>
        </w:rPr>
        <w:fldChar w:fldCharType="begin"/>
      </w:r>
      <w:r>
        <w:rPr>
          <w:color w:val="auto"/>
          <w:highlight w:val="none"/>
        </w:rPr>
        <w:instrText xml:space="preserve"> PAGEREF _Toc106284794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"_Toc106284795" </w:instrText>
      </w:r>
      <w:r>
        <w:rPr>
          <w:color w:val="auto"/>
          <w:highlight w:val="none"/>
        </w:rPr>
        <w:fldChar w:fldCharType="separate"/>
      </w:r>
      <w:r>
        <w:rPr>
          <w:rStyle w:val="17"/>
          <w:rFonts w:hint="eastAsia"/>
          <w:color w:val="auto"/>
          <w:highlight w:val="none"/>
        </w:rPr>
        <w:t>六、结算方法要求</w:t>
      </w:r>
      <w:r>
        <w:rPr>
          <w:color w:val="auto"/>
          <w:highlight w:val="none"/>
        </w:rPr>
        <w:tab/>
      </w:r>
      <w:r>
        <w:rPr>
          <w:color w:val="auto"/>
          <w:highlight w:val="none"/>
        </w:rPr>
        <w:fldChar w:fldCharType="begin"/>
      </w:r>
      <w:r>
        <w:rPr>
          <w:color w:val="auto"/>
          <w:highlight w:val="none"/>
        </w:rPr>
        <w:instrText xml:space="preserve"> PAGEREF _Toc106284795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"_Toc106284796" </w:instrText>
      </w:r>
      <w:r>
        <w:rPr>
          <w:color w:val="auto"/>
          <w:highlight w:val="none"/>
        </w:rPr>
        <w:fldChar w:fldCharType="separate"/>
      </w:r>
      <w:r>
        <w:rPr>
          <w:rStyle w:val="17"/>
          <w:rFonts w:hint="eastAsia"/>
          <w:color w:val="auto"/>
          <w:highlight w:val="none"/>
        </w:rPr>
        <w:t>七、其他</w:t>
      </w:r>
      <w:r>
        <w:rPr>
          <w:color w:val="auto"/>
          <w:highlight w:val="none"/>
        </w:rPr>
        <w:tab/>
      </w:r>
      <w:r>
        <w:rPr>
          <w:color w:val="auto"/>
          <w:highlight w:val="none"/>
        </w:rPr>
        <w:fldChar w:fldCharType="begin"/>
      </w:r>
      <w:r>
        <w:rPr>
          <w:color w:val="auto"/>
          <w:highlight w:val="none"/>
        </w:rPr>
        <w:instrText xml:space="preserve"> PAGEREF _Toc106284796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1"/>
        <w:spacing w:line="360" w:lineRule="auto"/>
        <w:rPr>
          <w:color w:val="auto"/>
          <w:highlight w:val="none"/>
        </w:rPr>
      </w:pPr>
      <w:r>
        <w:rPr>
          <w:color w:val="auto"/>
          <w:highlight w:val="none"/>
        </w:rPr>
        <w:fldChar w:fldCharType="begin"/>
      </w:r>
      <w:r>
        <w:rPr>
          <w:color w:val="auto"/>
          <w:highlight w:val="none"/>
        </w:rPr>
        <w:instrText xml:space="preserve"> HYPERLINK \l "_Toc106284797" </w:instrText>
      </w:r>
      <w:r>
        <w:rPr>
          <w:color w:val="auto"/>
          <w:highlight w:val="none"/>
        </w:rPr>
        <w:fldChar w:fldCharType="separate"/>
      </w:r>
      <w:r>
        <w:rPr>
          <w:rStyle w:val="17"/>
          <w:rFonts w:hint="eastAsia"/>
          <w:color w:val="auto"/>
          <w:highlight w:val="none"/>
        </w:rPr>
        <w:t>第四部分</w:t>
      </w:r>
      <w:r>
        <w:rPr>
          <w:rStyle w:val="17"/>
          <w:color w:val="auto"/>
          <w:highlight w:val="none"/>
        </w:rPr>
        <w:t xml:space="preserve"> </w:t>
      </w:r>
      <w:r>
        <w:rPr>
          <w:rStyle w:val="17"/>
          <w:rFonts w:hint="eastAsia"/>
          <w:color w:val="auto"/>
          <w:highlight w:val="none"/>
        </w:rPr>
        <w:t>投标文件要求及组成</w:t>
      </w:r>
      <w:r>
        <w:rPr>
          <w:color w:val="auto"/>
          <w:highlight w:val="none"/>
        </w:rPr>
        <w:tab/>
      </w:r>
      <w:r>
        <w:rPr>
          <w:color w:val="auto"/>
          <w:highlight w:val="none"/>
        </w:rPr>
        <w:fldChar w:fldCharType="begin"/>
      </w:r>
      <w:r>
        <w:rPr>
          <w:color w:val="auto"/>
          <w:highlight w:val="none"/>
        </w:rPr>
        <w:instrText xml:space="preserve"> PAGEREF _Toc106284797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"_Toc106284798" </w:instrText>
      </w:r>
      <w:r>
        <w:rPr>
          <w:color w:val="auto"/>
          <w:highlight w:val="none"/>
        </w:rPr>
        <w:fldChar w:fldCharType="separate"/>
      </w:r>
      <w:r>
        <w:rPr>
          <w:rStyle w:val="17"/>
          <w:rFonts w:hint="eastAsia"/>
          <w:color w:val="auto"/>
          <w:highlight w:val="none"/>
        </w:rPr>
        <w:t>一、投标文件要求</w:t>
      </w:r>
      <w:r>
        <w:rPr>
          <w:color w:val="auto"/>
          <w:highlight w:val="none"/>
        </w:rPr>
        <w:tab/>
      </w:r>
      <w:r>
        <w:rPr>
          <w:color w:val="auto"/>
          <w:highlight w:val="none"/>
        </w:rPr>
        <w:fldChar w:fldCharType="begin"/>
      </w:r>
      <w:r>
        <w:rPr>
          <w:color w:val="auto"/>
          <w:highlight w:val="none"/>
        </w:rPr>
        <w:instrText xml:space="preserve"> PAGEREF _Toc106284798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"_Toc106284799" </w:instrText>
      </w:r>
      <w:r>
        <w:rPr>
          <w:color w:val="auto"/>
          <w:highlight w:val="none"/>
        </w:rPr>
        <w:fldChar w:fldCharType="separate"/>
      </w:r>
      <w:r>
        <w:rPr>
          <w:rStyle w:val="17"/>
          <w:rFonts w:hint="eastAsia"/>
          <w:color w:val="auto"/>
          <w:highlight w:val="none"/>
        </w:rPr>
        <w:t>二、投标文件组成</w:t>
      </w:r>
      <w:r>
        <w:rPr>
          <w:color w:val="auto"/>
          <w:highlight w:val="none"/>
        </w:rPr>
        <w:tab/>
      </w:r>
      <w:r>
        <w:rPr>
          <w:color w:val="auto"/>
          <w:highlight w:val="none"/>
        </w:rPr>
        <w:fldChar w:fldCharType="begin"/>
      </w:r>
      <w:r>
        <w:rPr>
          <w:color w:val="auto"/>
          <w:highlight w:val="none"/>
        </w:rPr>
        <w:instrText xml:space="preserve"> PAGEREF _Toc106284799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"_Toc106284800" </w:instrText>
      </w:r>
      <w:r>
        <w:rPr>
          <w:color w:val="auto"/>
          <w:highlight w:val="none"/>
        </w:rPr>
        <w:fldChar w:fldCharType="separate"/>
      </w:r>
      <w:r>
        <w:rPr>
          <w:rStyle w:val="17"/>
          <w:color w:val="auto"/>
          <w:highlight w:val="none"/>
        </w:rPr>
        <w:t>1</w:t>
      </w:r>
      <w:r>
        <w:rPr>
          <w:rStyle w:val="17"/>
          <w:rFonts w:hint="eastAsia"/>
          <w:color w:val="auto"/>
          <w:highlight w:val="none"/>
        </w:rPr>
        <w:t>、资格证明文件</w:t>
      </w:r>
      <w:r>
        <w:rPr>
          <w:color w:val="auto"/>
          <w:highlight w:val="none"/>
        </w:rPr>
        <w:tab/>
      </w:r>
      <w:r>
        <w:rPr>
          <w:color w:val="auto"/>
          <w:highlight w:val="none"/>
        </w:rPr>
        <w:fldChar w:fldCharType="begin"/>
      </w:r>
      <w:r>
        <w:rPr>
          <w:color w:val="auto"/>
          <w:highlight w:val="none"/>
        </w:rPr>
        <w:instrText xml:space="preserve"> PAGEREF _Toc106284800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"_Toc106284801" </w:instrText>
      </w:r>
      <w:r>
        <w:rPr>
          <w:color w:val="auto"/>
          <w:highlight w:val="none"/>
        </w:rPr>
        <w:fldChar w:fldCharType="separate"/>
      </w:r>
      <w:r>
        <w:rPr>
          <w:rStyle w:val="17"/>
          <w:color w:val="auto"/>
          <w:highlight w:val="none"/>
        </w:rPr>
        <w:t>2</w:t>
      </w:r>
      <w:r>
        <w:rPr>
          <w:rStyle w:val="17"/>
          <w:rFonts w:hint="eastAsia"/>
          <w:color w:val="auto"/>
          <w:highlight w:val="none"/>
        </w:rPr>
        <w:t>、商务技术文件</w:t>
      </w:r>
      <w:r>
        <w:rPr>
          <w:color w:val="auto"/>
          <w:highlight w:val="none"/>
        </w:rPr>
        <w:tab/>
      </w:r>
      <w:r>
        <w:rPr>
          <w:color w:val="auto"/>
          <w:highlight w:val="none"/>
        </w:rPr>
        <w:fldChar w:fldCharType="begin"/>
      </w:r>
      <w:r>
        <w:rPr>
          <w:color w:val="auto"/>
          <w:highlight w:val="none"/>
        </w:rPr>
        <w:instrText xml:space="preserve"> PAGEREF _Toc106284801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6"/>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"_Toc106284802" </w:instrText>
      </w:r>
      <w:r>
        <w:rPr>
          <w:color w:val="auto"/>
          <w:highlight w:val="none"/>
        </w:rPr>
        <w:fldChar w:fldCharType="separate"/>
      </w:r>
      <w:r>
        <w:rPr>
          <w:rStyle w:val="17"/>
          <w:color w:val="auto"/>
          <w:highlight w:val="none"/>
        </w:rPr>
        <w:t>3</w:t>
      </w:r>
      <w:r>
        <w:rPr>
          <w:rStyle w:val="17"/>
          <w:rFonts w:hint="eastAsia"/>
          <w:color w:val="auto"/>
          <w:highlight w:val="none"/>
        </w:rPr>
        <w:t>、报价文件</w:t>
      </w:r>
      <w:r>
        <w:rPr>
          <w:color w:val="auto"/>
          <w:highlight w:val="none"/>
        </w:rPr>
        <w:tab/>
      </w:r>
      <w:r>
        <w:rPr>
          <w:color w:val="auto"/>
          <w:highlight w:val="none"/>
        </w:rPr>
        <w:fldChar w:fldCharType="begin"/>
      </w:r>
      <w:r>
        <w:rPr>
          <w:color w:val="auto"/>
          <w:highlight w:val="none"/>
        </w:rPr>
        <w:instrText xml:space="preserve"> PAGEREF _Toc106284802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11"/>
        <w:spacing w:line="360" w:lineRule="auto"/>
        <w:rPr>
          <w:color w:val="auto"/>
          <w:highlight w:val="none"/>
        </w:rPr>
      </w:pPr>
      <w:r>
        <w:rPr>
          <w:color w:val="auto"/>
          <w:highlight w:val="none"/>
        </w:rPr>
        <w:fldChar w:fldCharType="begin"/>
      </w:r>
      <w:r>
        <w:rPr>
          <w:color w:val="auto"/>
          <w:highlight w:val="none"/>
        </w:rPr>
        <w:instrText xml:space="preserve"> HYPERLINK \l "_Toc106284803" </w:instrText>
      </w:r>
      <w:r>
        <w:rPr>
          <w:color w:val="auto"/>
          <w:highlight w:val="none"/>
        </w:rPr>
        <w:fldChar w:fldCharType="separate"/>
      </w:r>
      <w:r>
        <w:rPr>
          <w:rStyle w:val="17"/>
          <w:rFonts w:hint="eastAsia"/>
          <w:color w:val="auto"/>
          <w:highlight w:val="none"/>
        </w:rPr>
        <w:t>第五部分</w:t>
      </w:r>
      <w:r>
        <w:rPr>
          <w:rStyle w:val="17"/>
          <w:color w:val="auto"/>
          <w:highlight w:val="none"/>
        </w:rPr>
        <w:t xml:space="preserve"> </w:t>
      </w:r>
      <w:r>
        <w:rPr>
          <w:rStyle w:val="17"/>
          <w:rFonts w:hint="eastAsia"/>
          <w:color w:val="auto"/>
          <w:highlight w:val="none"/>
        </w:rPr>
        <w:t>合同主要条款</w:t>
      </w:r>
      <w:r>
        <w:rPr>
          <w:color w:val="auto"/>
          <w:highlight w:val="none"/>
        </w:rPr>
        <w:tab/>
      </w:r>
      <w:r>
        <w:rPr>
          <w:color w:val="auto"/>
          <w:highlight w:val="none"/>
        </w:rPr>
        <w:fldChar w:fldCharType="begin"/>
      </w:r>
      <w:r>
        <w:rPr>
          <w:color w:val="auto"/>
          <w:highlight w:val="none"/>
        </w:rPr>
        <w:instrText xml:space="preserve"> PAGEREF _Toc106284803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"_Toc106284804" </w:instrText>
      </w:r>
      <w:r>
        <w:rPr>
          <w:color w:val="auto"/>
          <w:highlight w:val="none"/>
        </w:rPr>
        <w:fldChar w:fldCharType="separate"/>
      </w:r>
      <w:r>
        <w:rPr>
          <w:rStyle w:val="17"/>
          <w:rFonts w:hint="eastAsia"/>
          <w:color w:val="auto"/>
          <w:highlight w:val="none"/>
        </w:rPr>
        <w:t>一、说明</w:t>
      </w:r>
      <w:r>
        <w:rPr>
          <w:color w:val="auto"/>
          <w:highlight w:val="none"/>
        </w:rPr>
        <w:tab/>
      </w:r>
      <w:r>
        <w:rPr>
          <w:color w:val="auto"/>
          <w:highlight w:val="none"/>
        </w:rPr>
        <w:fldChar w:fldCharType="begin"/>
      </w:r>
      <w:r>
        <w:rPr>
          <w:color w:val="auto"/>
          <w:highlight w:val="none"/>
        </w:rPr>
        <w:instrText xml:space="preserve"> PAGEREF _Toc106284804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"_Toc106284805" </w:instrText>
      </w:r>
      <w:r>
        <w:rPr>
          <w:color w:val="auto"/>
          <w:highlight w:val="none"/>
        </w:rPr>
        <w:fldChar w:fldCharType="separate"/>
      </w:r>
      <w:r>
        <w:rPr>
          <w:rStyle w:val="17"/>
          <w:rFonts w:hint="eastAsia"/>
          <w:color w:val="auto"/>
          <w:highlight w:val="none"/>
        </w:rPr>
        <w:t>二、合同条款</w:t>
      </w:r>
      <w:r>
        <w:rPr>
          <w:color w:val="auto"/>
          <w:highlight w:val="none"/>
        </w:rPr>
        <w:tab/>
      </w:r>
      <w:r>
        <w:rPr>
          <w:color w:val="auto"/>
          <w:highlight w:val="none"/>
        </w:rPr>
        <w:fldChar w:fldCharType="begin"/>
      </w:r>
      <w:r>
        <w:rPr>
          <w:color w:val="auto"/>
          <w:highlight w:val="none"/>
        </w:rPr>
        <w:instrText xml:space="preserve"> PAGEREF _Toc106284805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"_Toc106284806" </w:instrText>
      </w:r>
      <w:r>
        <w:rPr>
          <w:color w:val="auto"/>
          <w:highlight w:val="none"/>
        </w:rPr>
        <w:fldChar w:fldCharType="separate"/>
      </w:r>
      <w:r>
        <w:rPr>
          <w:rStyle w:val="17"/>
          <w:rFonts w:hint="eastAsia"/>
          <w:color w:val="auto"/>
          <w:highlight w:val="none"/>
        </w:rPr>
        <w:t>三、质量保证及服务内容</w:t>
      </w:r>
      <w:r>
        <w:rPr>
          <w:color w:val="auto"/>
          <w:highlight w:val="none"/>
        </w:rPr>
        <w:tab/>
      </w:r>
      <w:r>
        <w:rPr>
          <w:color w:val="auto"/>
          <w:highlight w:val="none"/>
        </w:rPr>
        <w:fldChar w:fldCharType="begin"/>
      </w:r>
      <w:r>
        <w:rPr>
          <w:color w:val="auto"/>
          <w:highlight w:val="none"/>
        </w:rPr>
        <w:instrText xml:space="preserve"> PAGEREF _Toc106284806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"_Toc106284807" </w:instrText>
      </w:r>
      <w:r>
        <w:rPr>
          <w:color w:val="auto"/>
          <w:highlight w:val="none"/>
        </w:rPr>
        <w:fldChar w:fldCharType="separate"/>
      </w:r>
      <w:r>
        <w:rPr>
          <w:rStyle w:val="17"/>
          <w:rFonts w:hint="eastAsia"/>
          <w:color w:val="auto"/>
          <w:highlight w:val="none"/>
        </w:rPr>
        <w:t>四、包装及运输</w:t>
      </w:r>
      <w:r>
        <w:rPr>
          <w:color w:val="auto"/>
          <w:highlight w:val="none"/>
        </w:rPr>
        <w:tab/>
      </w:r>
      <w:r>
        <w:rPr>
          <w:color w:val="auto"/>
          <w:highlight w:val="none"/>
        </w:rPr>
        <w:fldChar w:fldCharType="begin"/>
      </w:r>
      <w:r>
        <w:rPr>
          <w:color w:val="auto"/>
          <w:highlight w:val="none"/>
        </w:rPr>
        <w:instrText xml:space="preserve"> PAGEREF _Toc106284807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"_Toc106284808" </w:instrText>
      </w:r>
      <w:r>
        <w:rPr>
          <w:color w:val="auto"/>
          <w:highlight w:val="none"/>
        </w:rPr>
        <w:fldChar w:fldCharType="separate"/>
      </w:r>
      <w:r>
        <w:rPr>
          <w:rStyle w:val="17"/>
          <w:rFonts w:hint="eastAsia"/>
          <w:color w:val="auto"/>
          <w:highlight w:val="none"/>
        </w:rPr>
        <w:t>五、验收</w:t>
      </w:r>
      <w:r>
        <w:rPr>
          <w:color w:val="auto"/>
          <w:highlight w:val="none"/>
        </w:rPr>
        <w:tab/>
      </w:r>
      <w:r>
        <w:rPr>
          <w:color w:val="auto"/>
          <w:highlight w:val="none"/>
        </w:rPr>
        <w:fldChar w:fldCharType="begin"/>
      </w:r>
      <w:r>
        <w:rPr>
          <w:color w:val="auto"/>
          <w:highlight w:val="none"/>
        </w:rPr>
        <w:instrText xml:space="preserve"> PAGEREF _Toc106284808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"_Toc106284809" </w:instrText>
      </w:r>
      <w:r>
        <w:rPr>
          <w:color w:val="auto"/>
          <w:highlight w:val="none"/>
        </w:rPr>
        <w:fldChar w:fldCharType="separate"/>
      </w:r>
      <w:r>
        <w:rPr>
          <w:rStyle w:val="17"/>
          <w:rFonts w:hint="eastAsia"/>
          <w:color w:val="auto"/>
          <w:highlight w:val="none"/>
        </w:rPr>
        <w:t>六、交付时间及地点</w:t>
      </w:r>
      <w:r>
        <w:rPr>
          <w:color w:val="auto"/>
          <w:highlight w:val="none"/>
        </w:rPr>
        <w:tab/>
      </w:r>
      <w:r>
        <w:rPr>
          <w:color w:val="auto"/>
          <w:highlight w:val="none"/>
        </w:rPr>
        <w:fldChar w:fldCharType="begin"/>
      </w:r>
      <w:r>
        <w:rPr>
          <w:color w:val="auto"/>
          <w:highlight w:val="none"/>
        </w:rPr>
        <w:instrText xml:space="preserve"> PAGEREF _Toc106284809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"_Toc106284810" </w:instrText>
      </w:r>
      <w:r>
        <w:rPr>
          <w:color w:val="auto"/>
          <w:highlight w:val="none"/>
        </w:rPr>
        <w:fldChar w:fldCharType="separate"/>
      </w:r>
      <w:r>
        <w:rPr>
          <w:rStyle w:val="17"/>
          <w:rFonts w:hint="eastAsia"/>
          <w:color w:val="auto"/>
          <w:highlight w:val="none"/>
        </w:rPr>
        <w:t>七、付款方式</w:t>
      </w:r>
      <w:r>
        <w:rPr>
          <w:color w:val="auto"/>
          <w:highlight w:val="none"/>
        </w:rPr>
        <w:tab/>
      </w:r>
      <w:r>
        <w:rPr>
          <w:color w:val="auto"/>
          <w:highlight w:val="none"/>
        </w:rPr>
        <w:fldChar w:fldCharType="begin"/>
      </w:r>
      <w:r>
        <w:rPr>
          <w:color w:val="auto"/>
          <w:highlight w:val="none"/>
        </w:rPr>
        <w:instrText xml:space="preserve"> PAGEREF _Toc106284810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"_Toc106284811" </w:instrText>
      </w:r>
      <w:r>
        <w:rPr>
          <w:color w:val="auto"/>
          <w:highlight w:val="none"/>
        </w:rPr>
        <w:fldChar w:fldCharType="separate"/>
      </w:r>
      <w:r>
        <w:rPr>
          <w:rStyle w:val="17"/>
          <w:rFonts w:hint="eastAsia"/>
          <w:color w:val="auto"/>
          <w:highlight w:val="none"/>
        </w:rPr>
        <w:t>八、违约责任</w:t>
      </w:r>
      <w:r>
        <w:rPr>
          <w:color w:val="auto"/>
          <w:highlight w:val="none"/>
        </w:rPr>
        <w:tab/>
      </w:r>
      <w:r>
        <w:rPr>
          <w:color w:val="auto"/>
          <w:highlight w:val="none"/>
        </w:rPr>
        <w:fldChar w:fldCharType="begin"/>
      </w:r>
      <w:r>
        <w:rPr>
          <w:color w:val="auto"/>
          <w:highlight w:val="none"/>
        </w:rPr>
        <w:instrText xml:space="preserve"> PAGEREF _Toc106284811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"_Toc106284812" </w:instrText>
      </w:r>
      <w:r>
        <w:rPr>
          <w:color w:val="auto"/>
          <w:highlight w:val="none"/>
        </w:rPr>
        <w:fldChar w:fldCharType="separate"/>
      </w:r>
      <w:r>
        <w:rPr>
          <w:rStyle w:val="17"/>
          <w:rFonts w:hint="eastAsia"/>
          <w:color w:val="auto"/>
          <w:highlight w:val="none"/>
        </w:rPr>
        <w:t>九、不可抗力事件处理</w:t>
      </w:r>
      <w:r>
        <w:rPr>
          <w:color w:val="auto"/>
          <w:highlight w:val="none"/>
        </w:rPr>
        <w:tab/>
      </w:r>
      <w:r>
        <w:rPr>
          <w:color w:val="auto"/>
          <w:highlight w:val="none"/>
        </w:rPr>
        <w:fldChar w:fldCharType="begin"/>
      </w:r>
      <w:r>
        <w:rPr>
          <w:color w:val="auto"/>
          <w:highlight w:val="none"/>
        </w:rPr>
        <w:instrText xml:space="preserve"> PAGEREF _Toc106284812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"_Toc106284813" </w:instrText>
      </w:r>
      <w:r>
        <w:rPr>
          <w:color w:val="auto"/>
          <w:highlight w:val="none"/>
        </w:rPr>
        <w:fldChar w:fldCharType="separate"/>
      </w:r>
      <w:r>
        <w:rPr>
          <w:rStyle w:val="17"/>
          <w:rFonts w:hint="eastAsia"/>
          <w:color w:val="auto"/>
          <w:highlight w:val="none"/>
        </w:rPr>
        <w:t>十一、合同的生效</w:t>
      </w:r>
      <w:bookmarkStart w:id="51" w:name="_GoBack"/>
      <w:bookmarkEnd w:id="51"/>
      <w:r>
        <w:rPr>
          <w:color w:val="auto"/>
          <w:highlight w:val="none"/>
        </w:rPr>
        <w:tab/>
      </w:r>
      <w:r>
        <w:rPr>
          <w:color w:val="auto"/>
          <w:highlight w:val="none"/>
        </w:rPr>
        <w:fldChar w:fldCharType="begin"/>
      </w:r>
      <w:r>
        <w:rPr>
          <w:color w:val="auto"/>
          <w:highlight w:val="none"/>
        </w:rPr>
        <w:instrText xml:space="preserve"> PAGEREF _Toc106284813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1"/>
        <w:spacing w:line="360" w:lineRule="auto"/>
        <w:rPr>
          <w:color w:val="auto"/>
          <w:highlight w:val="none"/>
        </w:rPr>
      </w:pPr>
      <w:r>
        <w:rPr>
          <w:color w:val="auto"/>
          <w:highlight w:val="none"/>
        </w:rPr>
        <w:fldChar w:fldCharType="begin"/>
      </w:r>
      <w:r>
        <w:rPr>
          <w:color w:val="auto"/>
          <w:highlight w:val="none"/>
        </w:rPr>
        <w:instrText xml:space="preserve"> HYPERLINK \l "_Toc106284814" </w:instrText>
      </w:r>
      <w:r>
        <w:rPr>
          <w:color w:val="auto"/>
          <w:highlight w:val="none"/>
        </w:rPr>
        <w:fldChar w:fldCharType="separate"/>
      </w:r>
      <w:r>
        <w:rPr>
          <w:rStyle w:val="17"/>
          <w:rFonts w:hint="eastAsia"/>
          <w:color w:val="auto"/>
          <w:highlight w:val="none"/>
        </w:rPr>
        <w:t>第六部分</w:t>
      </w:r>
      <w:r>
        <w:rPr>
          <w:rStyle w:val="17"/>
          <w:color w:val="auto"/>
          <w:highlight w:val="none"/>
        </w:rPr>
        <w:t xml:space="preserve"> </w:t>
      </w:r>
      <w:r>
        <w:rPr>
          <w:rStyle w:val="17"/>
          <w:rFonts w:hint="eastAsia"/>
          <w:color w:val="auto"/>
          <w:highlight w:val="none"/>
        </w:rPr>
        <w:t>评标办法</w:t>
      </w:r>
      <w:r>
        <w:rPr>
          <w:color w:val="auto"/>
          <w:highlight w:val="none"/>
        </w:rPr>
        <w:tab/>
      </w:r>
      <w:r>
        <w:rPr>
          <w:color w:val="auto"/>
          <w:highlight w:val="none"/>
        </w:rPr>
        <w:fldChar w:fldCharType="begin"/>
      </w:r>
      <w:r>
        <w:rPr>
          <w:color w:val="auto"/>
          <w:highlight w:val="none"/>
        </w:rPr>
        <w:instrText xml:space="preserve"> PAGEREF _Toc106284814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"_Toc106284815" </w:instrText>
      </w:r>
      <w:r>
        <w:rPr>
          <w:color w:val="auto"/>
          <w:highlight w:val="none"/>
        </w:rPr>
        <w:fldChar w:fldCharType="separate"/>
      </w:r>
      <w:r>
        <w:rPr>
          <w:rStyle w:val="17"/>
          <w:rFonts w:hint="eastAsia"/>
          <w:color w:val="auto"/>
          <w:highlight w:val="none"/>
        </w:rPr>
        <w:t>一、评标委员会</w:t>
      </w:r>
      <w:r>
        <w:rPr>
          <w:color w:val="auto"/>
          <w:highlight w:val="none"/>
        </w:rPr>
        <w:tab/>
      </w:r>
      <w:r>
        <w:rPr>
          <w:color w:val="auto"/>
          <w:highlight w:val="none"/>
        </w:rPr>
        <w:fldChar w:fldCharType="begin"/>
      </w:r>
      <w:r>
        <w:rPr>
          <w:color w:val="auto"/>
          <w:highlight w:val="none"/>
        </w:rPr>
        <w:instrText xml:space="preserve"> PAGEREF _Toc106284815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"_Toc106284816" </w:instrText>
      </w:r>
      <w:r>
        <w:rPr>
          <w:color w:val="auto"/>
          <w:highlight w:val="none"/>
        </w:rPr>
        <w:fldChar w:fldCharType="separate"/>
      </w:r>
      <w:r>
        <w:rPr>
          <w:rStyle w:val="17"/>
          <w:rFonts w:hint="eastAsia"/>
          <w:color w:val="auto"/>
          <w:highlight w:val="none"/>
        </w:rPr>
        <w:t>二、评标原则</w:t>
      </w:r>
      <w:r>
        <w:rPr>
          <w:color w:val="auto"/>
          <w:highlight w:val="none"/>
        </w:rPr>
        <w:tab/>
      </w:r>
      <w:r>
        <w:rPr>
          <w:color w:val="auto"/>
          <w:highlight w:val="none"/>
        </w:rPr>
        <w:fldChar w:fldCharType="begin"/>
      </w:r>
      <w:r>
        <w:rPr>
          <w:color w:val="auto"/>
          <w:highlight w:val="none"/>
        </w:rPr>
        <w:instrText xml:space="preserve"> PAGEREF _Toc106284816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2"/>
        <w:tabs>
          <w:tab w:val="right" w:leader="dot" w:pos="8296"/>
        </w:tabs>
        <w:spacing w:line="360" w:lineRule="auto"/>
        <w:rPr>
          <w:color w:val="auto"/>
          <w:highlight w:val="none"/>
        </w:rPr>
      </w:pPr>
      <w:r>
        <w:rPr>
          <w:color w:val="auto"/>
          <w:highlight w:val="none"/>
        </w:rPr>
        <w:fldChar w:fldCharType="begin"/>
      </w:r>
      <w:r>
        <w:rPr>
          <w:color w:val="auto"/>
          <w:highlight w:val="none"/>
        </w:rPr>
        <w:instrText xml:space="preserve"> HYPERLINK \l "_Toc106284817" </w:instrText>
      </w:r>
      <w:r>
        <w:rPr>
          <w:color w:val="auto"/>
          <w:highlight w:val="none"/>
        </w:rPr>
        <w:fldChar w:fldCharType="separate"/>
      </w:r>
      <w:r>
        <w:rPr>
          <w:rStyle w:val="17"/>
          <w:rFonts w:hint="eastAsia"/>
          <w:color w:val="auto"/>
          <w:highlight w:val="none"/>
        </w:rPr>
        <w:t>三、评定内容及评标标准</w:t>
      </w:r>
      <w:r>
        <w:rPr>
          <w:color w:val="auto"/>
          <w:highlight w:val="none"/>
        </w:rPr>
        <w:tab/>
      </w:r>
      <w:r>
        <w:rPr>
          <w:color w:val="auto"/>
          <w:highlight w:val="none"/>
        </w:rPr>
        <w:fldChar w:fldCharType="begin"/>
      </w:r>
      <w:r>
        <w:rPr>
          <w:color w:val="auto"/>
          <w:highlight w:val="none"/>
        </w:rPr>
        <w:instrText xml:space="preserve"> PAGEREF _Toc106284817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1"/>
        <w:spacing w:line="360" w:lineRule="auto"/>
        <w:rPr>
          <w:color w:val="auto"/>
          <w:highlight w:val="none"/>
        </w:rPr>
      </w:pPr>
      <w:r>
        <w:rPr>
          <w:color w:val="auto"/>
          <w:highlight w:val="none"/>
        </w:rPr>
        <w:fldChar w:fldCharType="begin"/>
      </w:r>
      <w:r>
        <w:rPr>
          <w:color w:val="auto"/>
          <w:highlight w:val="none"/>
        </w:rPr>
        <w:instrText xml:space="preserve"> HYPERLINK \l "_Toc106284818" </w:instrText>
      </w:r>
      <w:r>
        <w:rPr>
          <w:color w:val="auto"/>
          <w:highlight w:val="none"/>
        </w:rPr>
        <w:fldChar w:fldCharType="separate"/>
      </w:r>
      <w:r>
        <w:rPr>
          <w:rStyle w:val="17"/>
          <w:rFonts w:hint="eastAsia"/>
          <w:color w:val="auto"/>
          <w:highlight w:val="none"/>
        </w:rPr>
        <w:t>第七部分 应提交的有关格式范例</w:t>
      </w:r>
      <w:r>
        <w:rPr>
          <w:color w:val="auto"/>
          <w:highlight w:val="none"/>
        </w:rPr>
        <w:tab/>
      </w:r>
      <w:r>
        <w:rPr>
          <w:color w:val="auto"/>
          <w:highlight w:val="none"/>
        </w:rPr>
        <w:fldChar w:fldCharType="begin"/>
      </w:r>
      <w:r>
        <w:rPr>
          <w:color w:val="auto"/>
          <w:highlight w:val="none"/>
        </w:rPr>
        <w:instrText xml:space="preserve"> PAGEREF _Toc106284818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rPr>
          <w:color w:val="auto"/>
          <w:highlight w:val="none"/>
        </w:rPr>
      </w:pPr>
      <w:r>
        <w:rPr>
          <w:color w:val="auto"/>
          <w:highlight w:val="none"/>
        </w:rPr>
        <w:fldChar w:fldCharType="end"/>
      </w:r>
      <w:r>
        <w:rPr>
          <w:color w:val="auto"/>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rPr>
          <w:color w:val="auto"/>
          <w:highlight w:val="none"/>
        </w:rPr>
      </w:pPr>
      <w:bookmarkStart w:id="0" w:name="_Toc106284775"/>
      <w:bookmarkStart w:id="1" w:name="_Toc106284451"/>
      <w:r>
        <w:rPr>
          <w:rFonts w:hint="eastAsia"/>
          <w:color w:val="auto"/>
          <w:highlight w:val="none"/>
        </w:rPr>
        <w:t>第一部分 招标邀请</w:t>
      </w:r>
      <w:bookmarkEnd w:id="0"/>
      <w:bookmarkEnd w:id="1"/>
    </w:p>
    <w:p>
      <w:pPr>
        <w:spacing w:line="360" w:lineRule="auto"/>
        <w:ind w:firstLine="480" w:firstLineChars="200"/>
        <w:rPr>
          <w:color w:val="auto"/>
          <w:sz w:val="24"/>
          <w:szCs w:val="24"/>
          <w:highlight w:val="none"/>
        </w:rPr>
      </w:pPr>
      <w:r>
        <w:rPr>
          <w:rFonts w:hint="eastAsia"/>
          <w:color w:val="auto"/>
          <w:sz w:val="24"/>
          <w:szCs w:val="24"/>
          <w:highlight w:val="none"/>
        </w:rPr>
        <w:t>西高学院对2022年秋——202</w:t>
      </w:r>
      <w:r>
        <w:rPr>
          <w:rFonts w:hint="eastAsia"/>
          <w:color w:val="auto"/>
          <w:sz w:val="24"/>
          <w:szCs w:val="24"/>
          <w:highlight w:val="none"/>
          <w:lang w:val="en-US" w:eastAsia="zh-CN"/>
        </w:rPr>
        <w:t>3</w:t>
      </w:r>
      <w:r>
        <w:rPr>
          <w:rFonts w:hint="eastAsia"/>
          <w:color w:val="auto"/>
          <w:sz w:val="24"/>
          <w:szCs w:val="24"/>
          <w:highlight w:val="none"/>
        </w:rPr>
        <w:t>年春教材进行公开招标，欢迎具有相关资质、一定规模、综合实力较强和信誉好的教材供应商、图书公司前来报名投标。</w:t>
      </w:r>
    </w:p>
    <w:p>
      <w:pPr>
        <w:spacing w:line="360" w:lineRule="auto"/>
        <w:rPr>
          <w:color w:val="auto"/>
          <w:sz w:val="24"/>
          <w:szCs w:val="24"/>
          <w:highlight w:val="none"/>
        </w:rPr>
      </w:pPr>
      <w:r>
        <w:rPr>
          <w:rFonts w:hint="eastAsia"/>
          <w:color w:val="auto"/>
          <w:sz w:val="24"/>
          <w:szCs w:val="24"/>
          <w:highlight w:val="none"/>
        </w:rPr>
        <w:t>一、招标人名称：西高学院</w:t>
      </w:r>
    </w:p>
    <w:p>
      <w:pPr>
        <w:spacing w:line="360" w:lineRule="auto"/>
        <w:rPr>
          <w:color w:val="auto"/>
          <w:sz w:val="24"/>
          <w:szCs w:val="24"/>
          <w:highlight w:val="none"/>
        </w:rPr>
      </w:pPr>
      <w:r>
        <w:rPr>
          <w:rFonts w:hint="eastAsia"/>
          <w:color w:val="auto"/>
          <w:sz w:val="24"/>
          <w:szCs w:val="24"/>
          <w:highlight w:val="none"/>
        </w:rPr>
        <w:t>二、招标项目：</w:t>
      </w:r>
      <w:r>
        <w:rPr>
          <w:rFonts w:asciiTheme="minorEastAsia" w:hAnsiTheme="minorEastAsia"/>
          <w:color w:val="auto"/>
          <w:sz w:val="24"/>
          <w:szCs w:val="24"/>
          <w:highlight w:val="none"/>
        </w:rPr>
        <w:t>教材采购项目招标</w:t>
      </w:r>
    </w:p>
    <w:p>
      <w:pPr>
        <w:spacing w:line="360" w:lineRule="auto"/>
        <w:rPr>
          <w:color w:val="auto"/>
          <w:sz w:val="24"/>
          <w:szCs w:val="24"/>
          <w:highlight w:val="none"/>
        </w:rPr>
      </w:pPr>
      <w:r>
        <w:rPr>
          <w:rFonts w:hint="eastAsia"/>
          <w:color w:val="auto"/>
          <w:sz w:val="24"/>
          <w:szCs w:val="24"/>
          <w:highlight w:val="none"/>
        </w:rPr>
        <w:t>三、项目说明：本次公开招标的项目是2022年秋——202</w:t>
      </w:r>
      <w:r>
        <w:rPr>
          <w:rFonts w:hint="eastAsia"/>
          <w:color w:val="auto"/>
          <w:sz w:val="24"/>
          <w:szCs w:val="24"/>
          <w:highlight w:val="none"/>
          <w:lang w:val="en-US" w:eastAsia="zh-CN"/>
        </w:rPr>
        <w:t>3</w:t>
      </w:r>
      <w:r>
        <w:rPr>
          <w:rFonts w:hint="eastAsia"/>
          <w:color w:val="auto"/>
          <w:sz w:val="24"/>
          <w:szCs w:val="24"/>
          <w:highlight w:val="none"/>
        </w:rPr>
        <w:t>年春学生和教师使用的教材及其相关教学参考资料。</w:t>
      </w:r>
    </w:p>
    <w:p>
      <w:pPr>
        <w:spacing w:line="360" w:lineRule="auto"/>
        <w:rPr>
          <w:color w:val="auto"/>
          <w:sz w:val="24"/>
          <w:szCs w:val="24"/>
          <w:highlight w:val="none"/>
        </w:rPr>
      </w:pPr>
      <w:r>
        <w:rPr>
          <w:rFonts w:hint="eastAsia"/>
          <w:color w:val="auto"/>
          <w:sz w:val="24"/>
          <w:szCs w:val="24"/>
          <w:highlight w:val="none"/>
        </w:rPr>
        <w:t>四、报名及联系人</w:t>
      </w:r>
    </w:p>
    <w:p>
      <w:pPr>
        <w:spacing w:line="360" w:lineRule="auto"/>
        <w:ind w:firstLine="480" w:firstLineChars="200"/>
        <w:rPr>
          <w:color w:val="auto"/>
          <w:sz w:val="24"/>
          <w:szCs w:val="24"/>
          <w:highlight w:val="none"/>
        </w:rPr>
      </w:pPr>
      <w:r>
        <w:rPr>
          <w:rFonts w:hint="eastAsia"/>
          <w:color w:val="auto"/>
          <w:sz w:val="24"/>
          <w:szCs w:val="24"/>
          <w:highlight w:val="none"/>
        </w:rPr>
        <w:t>报名时间：</w:t>
      </w:r>
      <w:r>
        <w:rPr>
          <w:rFonts w:hint="eastAsia"/>
          <w:color w:val="auto"/>
          <w:sz w:val="24"/>
          <w:szCs w:val="24"/>
          <w:highlight w:val="none"/>
          <w:lang w:val="en-US" w:eastAsia="zh-CN"/>
        </w:rPr>
        <w:t>2022</w:t>
      </w:r>
      <w:r>
        <w:rPr>
          <w:rFonts w:hint="eastAsia"/>
          <w:color w:val="auto"/>
          <w:sz w:val="24"/>
          <w:szCs w:val="24"/>
          <w:highlight w:val="none"/>
        </w:rPr>
        <w:t>年</w:t>
      </w:r>
      <w:r>
        <w:rPr>
          <w:rFonts w:hint="eastAsia"/>
          <w:color w:val="auto"/>
          <w:sz w:val="24"/>
          <w:szCs w:val="24"/>
          <w:highlight w:val="none"/>
          <w:lang w:val="en-US" w:eastAsia="zh-CN"/>
        </w:rPr>
        <w:t>8</w:t>
      </w:r>
      <w:r>
        <w:rPr>
          <w:rFonts w:hint="eastAsia"/>
          <w:color w:val="auto"/>
          <w:sz w:val="24"/>
          <w:szCs w:val="24"/>
          <w:highlight w:val="none"/>
        </w:rPr>
        <w:t>月</w:t>
      </w:r>
      <w:r>
        <w:rPr>
          <w:rFonts w:hint="eastAsia"/>
          <w:color w:val="auto"/>
          <w:sz w:val="24"/>
          <w:szCs w:val="24"/>
          <w:highlight w:val="none"/>
          <w:lang w:val="en-US" w:eastAsia="zh-CN"/>
        </w:rPr>
        <w:t>8</w:t>
      </w:r>
      <w:r>
        <w:rPr>
          <w:rFonts w:hint="eastAsia"/>
          <w:color w:val="auto"/>
          <w:sz w:val="24"/>
          <w:szCs w:val="24"/>
          <w:highlight w:val="none"/>
        </w:rPr>
        <w:t>日——</w:t>
      </w:r>
      <w:r>
        <w:rPr>
          <w:rFonts w:hint="eastAsia"/>
          <w:color w:val="auto"/>
          <w:sz w:val="24"/>
          <w:szCs w:val="24"/>
          <w:highlight w:val="none"/>
          <w:lang w:val="en-US" w:eastAsia="zh-CN"/>
        </w:rPr>
        <w:t>8</w:t>
      </w:r>
      <w:r>
        <w:rPr>
          <w:rFonts w:hint="eastAsia"/>
          <w:color w:val="auto"/>
          <w:sz w:val="24"/>
          <w:szCs w:val="24"/>
          <w:highlight w:val="none"/>
        </w:rPr>
        <w:t>月</w:t>
      </w:r>
      <w:r>
        <w:rPr>
          <w:rFonts w:hint="eastAsia"/>
          <w:color w:val="auto"/>
          <w:sz w:val="24"/>
          <w:szCs w:val="24"/>
          <w:highlight w:val="none"/>
          <w:lang w:val="en-US" w:eastAsia="zh-CN"/>
        </w:rPr>
        <w:t>10</w:t>
      </w:r>
      <w:r>
        <w:rPr>
          <w:rFonts w:hint="eastAsia"/>
          <w:color w:val="auto"/>
          <w:sz w:val="24"/>
          <w:szCs w:val="24"/>
          <w:highlight w:val="none"/>
        </w:rPr>
        <w:t>日</w:t>
      </w:r>
    </w:p>
    <w:p>
      <w:pPr>
        <w:spacing w:line="360" w:lineRule="auto"/>
        <w:ind w:firstLine="480" w:firstLineChars="200"/>
        <w:rPr>
          <w:color w:val="auto"/>
          <w:sz w:val="24"/>
          <w:szCs w:val="24"/>
          <w:highlight w:val="none"/>
        </w:rPr>
      </w:pPr>
      <w:r>
        <w:rPr>
          <w:rFonts w:hint="eastAsia"/>
          <w:color w:val="auto"/>
          <w:sz w:val="24"/>
          <w:szCs w:val="24"/>
          <w:highlight w:val="none"/>
        </w:rPr>
        <w:t xml:space="preserve">报名地点：西高学院招标办 </w:t>
      </w:r>
    </w:p>
    <w:p>
      <w:pPr>
        <w:spacing w:line="360" w:lineRule="auto"/>
        <w:ind w:firstLine="480" w:firstLineChars="200"/>
        <w:rPr>
          <w:rFonts w:hint="default" w:eastAsiaTheme="minorEastAsia"/>
          <w:color w:val="auto"/>
          <w:sz w:val="24"/>
          <w:szCs w:val="24"/>
          <w:highlight w:val="none"/>
          <w:lang w:val="en-US" w:eastAsia="zh-CN"/>
        </w:rPr>
      </w:pPr>
      <w:r>
        <w:rPr>
          <w:rFonts w:hint="eastAsia"/>
          <w:color w:val="auto"/>
          <w:sz w:val="24"/>
          <w:szCs w:val="24"/>
          <w:highlight w:val="none"/>
        </w:rPr>
        <w:t>联系人：</w:t>
      </w:r>
      <w:r>
        <w:rPr>
          <w:rFonts w:hint="eastAsia"/>
          <w:color w:val="auto"/>
          <w:sz w:val="24"/>
          <w:szCs w:val="24"/>
          <w:highlight w:val="none"/>
          <w:lang w:val="en-US" w:eastAsia="zh-CN"/>
        </w:rPr>
        <w:t>陈胜利</w:t>
      </w:r>
    </w:p>
    <w:p>
      <w:pPr>
        <w:spacing w:line="360" w:lineRule="auto"/>
        <w:ind w:firstLine="480" w:firstLineChars="200"/>
        <w:rPr>
          <w:rFonts w:hint="default" w:eastAsiaTheme="minorEastAsia"/>
          <w:color w:val="auto"/>
          <w:sz w:val="24"/>
          <w:szCs w:val="24"/>
          <w:highlight w:val="none"/>
          <w:lang w:val="en-US" w:eastAsia="zh-CN"/>
        </w:rPr>
      </w:pPr>
      <w:r>
        <w:rPr>
          <w:rFonts w:hint="eastAsia"/>
          <w:color w:val="auto"/>
          <w:sz w:val="24"/>
          <w:szCs w:val="24"/>
          <w:highlight w:val="none"/>
        </w:rPr>
        <w:t>联系电话：</w:t>
      </w:r>
      <w:r>
        <w:rPr>
          <w:rFonts w:hint="eastAsia"/>
          <w:color w:val="auto"/>
          <w:sz w:val="24"/>
          <w:szCs w:val="24"/>
          <w:highlight w:val="none"/>
          <w:lang w:val="en-US" w:eastAsia="zh-CN"/>
        </w:rPr>
        <w:t>18706881608</w:t>
      </w:r>
    </w:p>
    <w:p>
      <w:pPr>
        <w:spacing w:line="360" w:lineRule="auto"/>
        <w:ind w:firstLine="480" w:firstLineChars="200"/>
        <w:rPr>
          <w:color w:val="auto"/>
          <w:sz w:val="24"/>
          <w:szCs w:val="24"/>
          <w:highlight w:val="none"/>
        </w:rPr>
      </w:pPr>
      <w:r>
        <w:rPr>
          <w:rFonts w:hint="eastAsia"/>
          <w:color w:val="auto"/>
          <w:sz w:val="24"/>
          <w:szCs w:val="24"/>
          <w:highlight w:val="none"/>
        </w:rPr>
        <w:t>报名截止时间</w:t>
      </w:r>
      <w:r>
        <w:rPr>
          <w:rFonts w:hint="eastAsia"/>
          <w:color w:val="auto"/>
          <w:sz w:val="24"/>
          <w:szCs w:val="24"/>
          <w:highlight w:val="none"/>
          <w:lang w:eastAsia="zh-CN"/>
        </w:rPr>
        <w:t>：</w:t>
      </w:r>
      <w:r>
        <w:rPr>
          <w:rFonts w:hint="eastAsia"/>
          <w:color w:val="auto"/>
          <w:sz w:val="24"/>
          <w:szCs w:val="24"/>
          <w:highlight w:val="none"/>
          <w:lang w:val="en-US" w:eastAsia="zh-CN"/>
        </w:rPr>
        <w:t>2022</w:t>
      </w:r>
      <w:r>
        <w:rPr>
          <w:rFonts w:hint="eastAsia"/>
          <w:color w:val="auto"/>
          <w:sz w:val="24"/>
          <w:szCs w:val="24"/>
          <w:highlight w:val="none"/>
        </w:rPr>
        <w:t>年</w:t>
      </w:r>
      <w:r>
        <w:rPr>
          <w:rFonts w:hint="eastAsia"/>
          <w:color w:val="auto"/>
          <w:sz w:val="24"/>
          <w:szCs w:val="24"/>
          <w:highlight w:val="none"/>
          <w:lang w:val="en-US" w:eastAsia="zh-CN"/>
        </w:rPr>
        <w:t>8</w:t>
      </w:r>
      <w:r>
        <w:rPr>
          <w:rFonts w:hint="eastAsia"/>
          <w:color w:val="auto"/>
          <w:sz w:val="24"/>
          <w:szCs w:val="24"/>
          <w:highlight w:val="none"/>
        </w:rPr>
        <w:t>月</w:t>
      </w:r>
      <w:r>
        <w:rPr>
          <w:rFonts w:hint="eastAsia"/>
          <w:color w:val="auto"/>
          <w:sz w:val="24"/>
          <w:szCs w:val="24"/>
          <w:highlight w:val="none"/>
          <w:lang w:val="en-US" w:eastAsia="zh-CN"/>
        </w:rPr>
        <w:t>10</w:t>
      </w:r>
      <w:r>
        <w:rPr>
          <w:rFonts w:hint="eastAsia"/>
          <w:color w:val="auto"/>
          <w:sz w:val="24"/>
          <w:szCs w:val="24"/>
          <w:highlight w:val="none"/>
        </w:rPr>
        <w:t>日</w:t>
      </w:r>
      <w:r>
        <w:rPr>
          <w:rFonts w:hint="eastAsia"/>
          <w:color w:val="auto"/>
          <w:sz w:val="24"/>
          <w:szCs w:val="24"/>
          <w:highlight w:val="none"/>
          <w:lang w:val="en-US" w:eastAsia="zh-CN"/>
        </w:rPr>
        <w:t>10：00</w:t>
      </w:r>
      <w:r>
        <w:rPr>
          <w:rFonts w:hint="eastAsia"/>
          <w:color w:val="auto"/>
          <w:sz w:val="24"/>
          <w:szCs w:val="24"/>
          <w:highlight w:val="none"/>
        </w:rPr>
        <w:t>时</w:t>
      </w:r>
    </w:p>
    <w:p>
      <w:pPr>
        <w:spacing w:line="360" w:lineRule="auto"/>
        <w:rPr>
          <w:rFonts w:hint="default" w:eastAsiaTheme="minorEastAsia"/>
          <w:color w:val="auto"/>
          <w:sz w:val="24"/>
          <w:szCs w:val="24"/>
          <w:highlight w:val="none"/>
          <w:lang w:val="en-US" w:eastAsia="zh-CN"/>
        </w:rPr>
      </w:pPr>
      <w:r>
        <w:rPr>
          <w:rFonts w:hint="eastAsia"/>
          <w:color w:val="auto"/>
          <w:sz w:val="24"/>
          <w:szCs w:val="24"/>
          <w:highlight w:val="none"/>
        </w:rPr>
        <w:t>五、投标时间：</w:t>
      </w:r>
      <w:r>
        <w:rPr>
          <w:rFonts w:hint="eastAsia"/>
          <w:color w:val="auto"/>
          <w:sz w:val="24"/>
          <w:szCs w:val="24"/>
          <w:highlight w:val="none"/>
          <w:lang w:val="en-US" w:eastAsia="zh-CN"/>
        </w:rPr>
        <w:t>2022</w:t>
      </w:r>
      <w:r>
        <w:rPr>
          <w:rFonts w:hint="eastAsia"/>
          <w:color w:val="auto"/>
          <w:sz w:val="24"/>
          <w:szCs w:val="24"/>
          <w:highlight w:val="none"/>
        </w:rPr>
        <w:t>年</w:t>
      </w:r>
      <w:r>
        <w:rPr>
          <w:rFonts w:hint="eastAsia"/>
          <w:color w:val="auto"/>
          <w:sz w:val="24"/>
          <w:szCs w:val="24"/>
          <w:highlight w:val="none"/>
          <w:lang w:val="en-US" w:eastAsia="zh-CN"/>
        </w:rPr>
        <w:t>8</w:t>
      </w:r>
      <w:r>
        <w:rPr>
          <w:rFonts w:hint="eastAsia"/>
          <w:color w:val="auto"/>
          <w:sz w:val="24"/>
          <w:szCs w:val="24"/>
          <w:highlight w:val="none"/>
        </w:rPr>
        <w:t>月</w:t>
      </w:r>
      <w:r>
        <w:rPr>
          <w:rFonts w:hint="eastAsia"/>
          <w:color w:val="auto"/>
          <w:sz w:val="24"/>
          <w:szCs w:val="24"/>
          <w:highlight w:val="none"/>
          <w:lang w:val="en-US" w:eastAsia="zh-CN"/>
        </w:rPr>
        <w:t>10</w:t>
      </w:r>
      <w:r>
        <w:rPr>
          <w:rFonts w:hint="eastAsia"/>
          <w:color w:val="auto"/>
          <w:sz w:val="24"/>
          <w:szCs w:val="24"/>
          <w:highlight w:val="none"/>
        </w:rPr>
        <w:t>日</w:t>
      </w:r>
      <w:r>
        <w:rPr>
          <w:rFonts w:hint="eastAsia"/>
          <w:color w:val="auto"/>
          <w:sz w:val="24"/>
          <w:szCs w:val="24"/>
          <w:highlight w:val="none"/>
          <w:lang w:val="en-US" w:eastAsia="zh-CN"/>
        </w:rPr>
        <w:t>10：00</w:t>
      </w:r>
      <w:r>
        <w:rPr>
          <w:rFonts w:hint="eastAsia"/>
          <w:color w:val="auto"/>
          <w:sz w:val="24"/>
          <w:szCs w:val="24"/>
          <w:highlight w:val="none"/>
        </w:rPr>
        <w:t>时</w:t>
      </w:r>
      <w:r>
        <w:rPr>
          <w:rFonts w:hint="eastAsia"/>
          <w:color w:val="auto"/>
          <w:sz w:val="24"/>
          <w:szCs w:val="24"/>
          <w:highlight w:val="none"/>
          <w:lang w:eastAsia="zh-CN"/>
        </w:rPr>
        <w:t>（</w:t>
      </w:r>
      <w:r>
        <w:rPr>
          <w:rFonts w:hint="eastAsia"/>
          <w:color w:val="auto"/>
          <w:sz w:val="24"/>
          <w:szCs w:val="24"/>
          <w:highlight w:val="none"/>
          <w:lang w:val="en-US" w:eastAsia="zh-CN"/>
        </w:rPr>
        <w:t>自带标书、投标保证金）</w:t>
      </w:r>
    </w:p>
    <w:p>
      <w:pPr>
        <w:spacing w:line="360" w:lineRule="auto"/>
        <w:rPr>
          <w:color w:val="auto"/>
          <w:sz w:val="24"/>
          <w:szCs w:val="24"/>
          <w:highlight w:val="none"/>
        </w:rPr>
      </w:pPr>
      <w:r>
        <w:rPr>
          <w:rFonts w:hint="eastAsia"/>
          <w:color w:val="auto"/>
          <w:sz w:val="24"/>
          <w:szCs w:val="24"/>
          <w:highlight w:val="none"/>
        </w:rPr>
        <w:t>六、投标地点：西高学院招标办</w:t>
      </w:r>
    </w:p>
    <w:p>
      <w:pPr>
        <w:spacing w:line="360" w:lineRule="auto"/>
        <w:rPr>
          <w:color w:val="auto"/>
          <w:sz w:val="24"/>
          <w:szCs w:val="24"/>
          <w:highlight w:val="none"/>
        </w:rPr>
      </w:pPr>
      <w:r>
        <w:rPr>
          <w:rFonts w:hint="eastAsia"/>
          <w:color w:val="auto"/>
          <w:sz w:val="24"/>
          <w:szCs w:val="24"/>
          <w:highlight w:val="none"/>
        </w:rPr>
        <w:t>七、开标时间：</w:t>
      </w:r>
      <w:r>
        <w:rPr>
          <w:rFonts w:hint="eastAsia"/>
          <w:color w:val="auto"/>
          <w:sz w:val="24"/>
          <w:szCs w:val="24"/>
          <w:highlight w:val="none"/>
          <w:lang w:val="en-US" w:eastAsia="zh-CN"/>
        </w:rPr>
        <w:t>2022</w:t>
      </w:r>
      <w:r>
        <w:rPr>
          <w:rFonts w:hint="eastAsia"/>
          <w:color w:val="auto"/>
          <w:sz w:val="24"/>
          <w:szCs w:val="24"/>
          <w:highlight w:val="none"/>
        </w:rPr>
        <w:t>年</w:t>
      </w:r>
      <w:r>
        <w:rPr>
          <w:rFonts w:hint="eastAsia"/>
          <w:color w:val="auto"/>
          <w:sz w:val="24"/>
          <w:szCs w:val="24"/>
          <w:highlight w:val="none"/>
          <w:lang w:val="en-US" w:eastAsia="zh-CN"/>
        </w:rPr>
        <w:t>8</w:t>
      </w:r>
      <w:r>
        <w:rPr>
          <w:rFonts w:hint="eastAsia"/>
          <w:color w:val="auto"/>
          <w:sz w:val="24"/>
          <w:szCs w:val="24"/>
          <w:highlight w:val="none"/>
        </w:rPr>
        <w:t>月</w:t>
      </w:r>
      <w:r>
        <w:rPr>
          <w:rFonts w:hint="eastAsia"/>
          <w:color w:val="auto"/>
          <w:sz w:val="24"/>
          <w:szCs w:val="24"/>
          <w:highlight w:val="none"/>
          <w:lang w:val="en-US" w:eastAsia="zh-CN"/>
        </w:rPr>
        <w:t>10</w:t>
      </w:r>
      <w:r>
        <w:rPr>
          <w:rFonts w:hint="eastAsia"/>
          <w:color w:val="auto"/>
          <w:sz w:val="24"/>
          <w:szCs w:val="24"/>
          <w:highlight w:val="none"/>
        </w:rPr>
        <w:t>日</w:t>
      </w:r>
      <w:r>
        <w:rPr>
          <w:rFonts w:hint="eastAsia"/>
          <w:color w:val="auto"/>
          <w:sz w:val="24"/>
          <w:szCs w:val="24"/>
          <w:highlight w:val="none"/>
          <w:lang w:val="en-US" w:eastAsia="zh-CN"/>
        </w:rPr>
        <w:t>10：00</w:t>
      </w:r>
      <w:r>
        <w:rPr>
          <w:rFonts w:hint="eastAsia"/>
          <w:color w:val="auto"/>
          <w:sz w:val="24"/>
          <w:szCs w:val="24"/>
          <w:highlight w:val="none"/>
        </w:rPr>
        <w:t>时（特殊情况另行通知）</w:t>
      </w:r>
    </w:p>
    <w:p>
      <w:pPr>
        <w:spacing w:line="360" w:lineRule="auto"/>
        <w:rPr>
          <w:color w:val="auto"/>
          <w:sz w:val="24"/>
          <w:szCs w:val="24"/>
          <w:highlight w:val="none"/>
        </w:rPr>
      </w:pPr>
      <w:r>
        <w:rPr>
          <w:rFonts w:hint="eastAsia"/>
          <w:color w:val="auto"/>
          <w:sz w:val="24"/>
          <w:szCs w:val="24"/>
          <w:highlight w:val="none"/>
        </w:rPr>
        <w:t>八、开标地点：西高学院行政楼</w:t>
      </w:r>
      <w:r>
        <w:rPr>
          <w:rFonts w:hint="eastAsia"/>
          <w:color w:val="auto"/>
          <w:sz w:val="24"/>
          <w:szCs w:val="24"/>
          <w:highlight w:val="none"/>
          <w:lang w:val="en-US" w:eastAsia="zh-CN"/>
        </w:rPr>
        <w:t>三楼321</w:t>
      </w:r>
      <w:r>
        <w:rPr>
          <w:rFonts w:hint="eastAsia"/>
          <w:color w:val="auto"/>
          <w:sz w:val="24"/>
          <w:szCs w:val="24"/>
          <w:highlight w:val="none"/>
        </w:rPr>
        <w:t>会议室。</w:t>
      </w:r>
    </w:p>
    <w:p>
      <w:pPr>
        <w:spacing w:line="360" w:lineRule="auto"/>
        <w:rPr>
          <w:color w:val="auto"/>
          <w:sz w:val="24"/>
          <w:szCs w:val="24"/>
          <w:highlight w:val="none"/>
        </w:rPr>
      </w:pPr>
      <w:r>
        <w:rPr>
          <w:rFonts w:hint="eastAsia"/>
          <w:color w:val="auto"/>
          <w:sz w:val="24"/>
          <w:szCs w:val="24"/>
          <w:highlight w:val="none"/>
        </w:rPr>
        <w:t>九、招标人地址：</w:t>
      </w:r>
      <w:r>
        <w:rPr>
          <w:color w:val="auto"/>
          <w:sz w:val="24"/>
          <w:szCs w:val="24"/>
          <w:highlight w:val="none"/>
        </w:rPr>
        <w:t xml:space="preserve"> </w:t>
      </w: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ind w:firstLine="6480" w:firstLineChars="2700"/>
        <w:rPr>
          <w:color w:val="auto"/>
          <w:sz w:val="24"/>
          <w:szCs w:val="24"/>
          <w:highlight w:val="none"/>
        </w:rPr>
      </w:pPr>
      <w:r>
        <w:rPr>
          <w:rFonts w:hint="eastAsia"/>
          <w:color w:val="auto"/>
          <w:sz w:val="24"/>
          <w:szCs w:val="24"/>
          <w:highlight w:val="none"/>
        </w:rPr>
        <w:t>西高学院</w:t>
      </w:r>
    </w:p>
    <w:p>
      <w:pPr>
        <w:spacing w:line="360" w:lineRule="auto"/>
        <w:ind w:firstLine="6240" w:firstLineChars="2600"/>
        <w:rPr>
          <w:color w:val="auto"/>
          <w:sz w:val="24"/>
          <w:szCs w:val="24"/>
          <w:highlight w:val="none"/>
        </w:rPr>
      </w:pPr>
      <w:r>
        <w:rPr>
          <w:rFonts w:hint="eastAsia"/>
          <w:color w:val="auto"/>
          <w:sz w:val="24"/>
          <w:szCs w:val="24"/>
          <w:highlight w:val="none"/>
          <w:lang w:val="en-US" w:eastAsia="zh-CN"/>
        </w:rPr>
        <w:t>2022</w:t>
      </w:r>
      <w:r>
        <w:rPr>
          <w:rFonts w:hint="eastAsia"/>
          <w:color w:val="auto"/>
          <w:sz w:val="24"/>
          <w:szCs w:val="24"/>
          <w:highlight w:val="none"/>
        </w:rPr>
        <w:t>年</w:t>
      </w:r>
      <w:r>
        <w:rPr>
          <w:rFonts w:hint="eastAsia"/>
          <w:color w:val="auto"/>
          <w:sz w:val="24"/>
          <w:szCs w:val="24"/>
          <w:highlight w:val="none"/>
          <w:lang w:val="en-US" w:eastAsia="zh-CN"/>
        </w:rPr>
        <w:t>8</w:t>
      </w:r>
      <w:r>
        <w:rPr>
          <w:rFonts w:hint="eastAsia"/>
          <w:color w:val="auto"/>
          <w:sz w:val="24"/>
          <w:szCs w:val="24"/>
          <w:highlight w:val="none"/>
        </w:rPr>
        <w:t>月</w:t>
      </w:r>
      <w:r>
        <w:rPr>
          <w:rFonts w:hint="eastAsia"/>
          <w:color w:val="auto"/>
          <w:sz w:val="24"/>
          <w:szCs w:val="24"/>
          <w:highlight w:val="none"/>
          <w:lang w:val="en-US" w:eastAsia="zh-CN"/>
        </w:rPr>
        <w:t>8</w:t>
      </w:r>
      <w:r>
        <w:rPr>
          <w:rFonts w:hint="eastAsia"/>
          <w:color w:val="auto"/>
          <w:sz w:val="24"/>
          <w:szCs w:val="24"/>
          <w:highlight w:val="none"/>
        </w:rPr>
        <w:t>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rPr>
          <w:color w:val="auto"/>
          <w:highlight w:val="none"/>
        </w:rPr>
      </w:pPr>
      <w:bookmarkStart w:id="2" w:name="_Toc106284452"/>
      <w:bookmarkStart w:id="3" w:name="_Toc106284776"/>
      <w:r>
        <w:rPr>
          <w:rFonts w:hint="eastAsia"/>
          <w:color w:val="auto"/>
          <w:highlight w:val="none"/>
        </w:rPr>
        <w:t>第二部分 招标说明</w:t>
      </w:r>
      <w:bookmarkEnd w:id="2"/>
      <w:bookmarkEnd w:id="3"/>
    </w:p>
    <w:p>
      <w:pPr>
        <w:pStyle w:val="3"/>
        <w:rPr>
          <w:color w:val="auto"/>
          <w:highlight w:val="none"/>
        </w:rPr>
      </w:pPr>
      <w:bookmarkStart w:id="4" w:name="_Toc106284777"/>
      <w:r>
        <w:rPr>
          <w:rFonts w:hint="eastAsia"/>
          <w:color w:val="auto"/>
          <w:highlight w:val="none"/>
        </w:rPr>
        <w:t>一、投标须知</w:t>
      </w:r>
      <w:bookmarkEnd w:id="4"/>
    </w:p>
    <w:p>
      <w:pPr>
        <w:spacing w:line="360" w:lineRule="auto"/>
        <w:ind w:firstLine="480" w:firstLineChars="200"/>
        <w:rPr>
          <w:color w:val="auto"/>
          <w:sz w:val="24"/>
          <w:szCs w:val="24"/>
          <w:highlight w:val="none"/>
        </w:rPr>
      </w:pPr>
      <w:r>
        <w:rPr>
          <w:rFonts w:hint="eastAsia"/>
          <w:color w:val="auto"/>
          <w:sz w:val="24"/>
          <w:szCs w:val="24"/>
          <w:highlight w:val="none"/>
        </w:rPr>
        <w:t>1、请认真阅读本标书所有文件。对于标书文件不清楚之处，请于投标截止日期前向西高学院招标办询问，电话：</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18629632190</w:t>
      </w:r>
      <w:r>
        <w:rPr>
          <w:rFonts w:hint="eastAsia"/>
          <w:color w:val="auto"/>
          <w:sz w:val="24"/>
          <w:szCs w:val="24"/>
          <w:highlight w:val="none"/>
          <w:u w:val="single"/>
        </w:rPr>
        <w:t xml:space="preserve">  </w:t>
      </w:r>
      <w:r>
        <w:rPr>
          <w:rFonts w:hint="eastAsia"/>
          <w:color w:val="auto"/>
          <w:sz w:val="24"/>
          <w:szCs w:val="24"/>
          <w:highlight w:val="none"/>
        </w:rPr>
        <w:t>，联系：</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刘苗</w:t>
      </w:r>
      <w:r>
        <w:rPr>
          <w:rFonts w:hint="eastAsia"/>
          <w:color w:val="auto"/>
          <w:sz w:val="24"/>
          <w:szCs w:val="24"/>
          <w:highlight w:val="none"/>
          <w:u w:val="single"/>
        </w:rPr>
        <w:t xml:space="preserve">    </w:t>
      </w:r>
      <w:r>
        <w:rPr>
          <w:rFonts w:hint="eastAsia"/>
          <w:color w:val="auto"/>
          <w:sz w:val="24"/>
          <w:szCs w:val="24"/>
          <w:highlight w:val="none"/>
        </w:rPr>
        <w:t>。</w:t>
      </w:r>
    </w:p>
    <w:p>
      <w:pPr>
        <w:spacing w:line="360" w:lineRule="auto"/>
        <w:ind w:firstLine="480" w:firstLineChars="200"/>
        <w:rPr>
          <w:color w:val="auto"/>
          <w:sz w:val="24"/>
          <w:szCs w:val="24"/>
          <w:highlight w:val="none"/>
        </w:rPr>
      </w:pPr>
      <w:r>
        <w:rPr>
          <w:rFonts w:hint="eastAsia"/>
          <w:color w:val="auto"/>
          <w:sz w:val="24"/>
          <w:szCs w:val="24"/>
          <w:highlight w:val="none"/>
        </w:rPr>
        <w:t>2、投标前交纳本次投标的投标押金（人民币）</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贰</w:t>
      </w:r>
      <w:r>
        <w:rPr>
          <w:rFonts w:hint="eastAsia"/>
          <w:color w:val="auto"/>
          <w:sz w:val="24"/>
          <w:szCs w:val="24"/>
          <w:highlight w:val="none"/>
          <w:u w:val="single"/>
        </w:rPr>
        <w:t xml:space="preserve"> </w:t>
      </w:r>
      <w:r>
        <w:rPr>
          <w:rFonts w:hint="eastAsia"/>
          <w:color w:val="auto"/>
          <w:sz w:val="24"/>
          <w:szCs w:val="24"/>
          <w:highlight w:val="none"/>
          <w:u w:val="none"/>
          <w:lang w:val="en-US" w:eastAsia="zh-CN"/>
        </w:rPr>
        <w:t>万元</w:t>
      </w:r>
      <w:r>
        <w:rPr>
          <w:rFonts w:hint="eastAsia"/>
          <w:color w:val="auto"/>
          <w:sz w:val="24"/>
          <w:szCs w:val="24"/>
          <w:highlight w:val="none"/>
        </w:rPr>
        <w:t>整</w:t>
      </w:r>
      <w:r>
        <w:rPr>
          <w:rFonts w:asciiTheme="minorEastAsia" w:hAnsiTheme="minorEastAsia"/>
          <w:color w:val="auto"/>
          <w:sz w:val="24"/>
          <w:szCs w:val="24"/>
          <w:highlight w:val="none"/>
          <w:u w:val="none"/>
        </w:rPr>
        <w:t>（￥</w:t>
      </w:r>
      <w:r>
        <w:rPr>
          <w:rFonts w:hint="eastAsia" w:asciiTheme="minorEastAsia" w:hAnsiTheme="minorEastAsia"/>
          <w:color w:val="auto"/>
          <w:sz w:val="24"/>
          <w:szCs w:val="24"/>
          <w:highlight w:val="none"/>
          <w:u w:val="none"/>
          <w:lang w:val="en-US" w:eastAsia="zh-CN"/>
        </w:rPr>
        <w:t>20000.00</w:t>
      </w:r>
      <w:r>
        <w:rPr>
          <w:rFonts w:hint="eastAsia" w:asciiTheme="minorEastAsia" w:hAnsiTheme="minorEastAsia"/>
          <w:color w:val="auto"/>
          <w:sz w:val="24"/>
          <w:szCs w:val="24"/>
          <w:highlight w:val="none"/>
          <w:u w:val="none"/>
        </w:rPr>
        <w:t xml:space="preserve"> </w:t>
      </w:r>
      <w:r>
        <w:rPr>
          <w:rFonts w:asciiTheme="minorEastAsia" w:hAnsiTheme="minorEastAsia"/>
          <w:color w:val="auto"/>
          <w:sz w:val="24"/>
          <w:szCs w:val="24"/>
          <w:highlight w:val="none"/>
          <w:u w:val="none"/>
        </w:rPr>
        <w:t>元)</w:t>
      </w:r>
      <w:r>
        <w:rPr>
          <w:rFonts w:hint="eastAsia"/>
          <w:color w:val="auto"/>
          <w:sz w:val="24"/>
          <w:szCs w:val="24"/>
          <w:highlight w:val="none"/>
          <w:lang w:eastAsia="zh-CN"/>
        </w:rPr>
        <w:t>，</w:t>
      </w:r>
      <w:r>
        <w:rPr>
          <w:rFonts w:hint="eastAsia"/>
          <w:color w:val="auto"/>
          <w:sz w:val="24"/>
          <w:szCs w:val="24"/>
          <w:highlight w:val="none"/>
          <w:lang w:val="en-US" w:eastAsia="zh-CN"/>
        </w:rPr>
        <w:t>现金形式</w:t>
      </w:r>
      <w:r>
        <w:rPr>
          <w:rFonts w:hint="eastAsia"/>
          <w:color w:val="auto"/>
          <w:sz w:val="24"/>
          <w:szCs w:val="24"/>
          <w:highlight w:val="none"/>
        </w:rPr>
        <w:t>（中标后该押金可转为履约保证金，没中标者无息退还该押金。招投标过程中若有违法违规、弄虚作假、串标违标或中标反悔者，没收该投标押金）。</w:t>
      </w:r>
    </w:p>
    <w:p>
      <w:pPr>
        <w:spacing w:line="360" w:lineRule="auto"/>
        <w:ind w:firstLine="480" w:firstLineChars="200"/>
        <w:rPr>
          <w:color w:val="auto"/>
          <w:sz w:val="24"/>
          <w:szCs w:val="24"/>
          <w:highlight w:val="none"/>
        </w:rPr>
      </w:pPr>
      <w:r>
        <w:rPr>
          <w:rFonts w:hint="eastAsia"/>
          <w:color w:val="auto"/>
          <w:sz w:val="24"/>
          <w:szCs w:val="24"/>
          <w:highlight w:val="none"/>
        </w:rPr>
        <w:t>3、属以下情况之一者，将投标文件作废处理：</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（1）未按招标文件的要求明折明扣规范报价，或以其他任何非规范的优惠方式作为竞标条件者</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（2）未在规定的时间内交保证金者</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（3）未在规定的时间送达投标书者。</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（4）未对招标文书做出实质性响应者</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（5）未按规定对投标书进行密封并在封口处加盖印章者。</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（6）提供虚假投标材料者。</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（7）采用不正当手段低毁、排挤其他投标人者</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（8）与其他投标人恶意串通竞标者。</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（9）中标后，不在规定的时间与招标方签订合同者。</w:t>
      </w:r>
    </w:p>
    <w:p>
      <w:pPr>
        <w:spacing w:line="360" w:lineRule="auto"/>
        <w:ind w:firstLine="480" w:firstLineChars="200"/>
        <w:rPr>
          <w:rFonts w:asciiTheme="minorEastAsia" w:hAnsiTheme="minorEastAsia"/>
          <w:color w:val="auto"/>
          <w:sz w:val="24"/>
          <w:szCs w:val="24"/>
          <w:highlight w:val="none"/>
        </w:rPr>
      </w:pPr>
      <w:r>
        <w:rPr>
          <w:rFonts w:hint="eastAsia"/>
          <w:color w:val="auto"/>
          <w:sz w:val="24"/>
          <w:szCs w:val="24"/>
          <w:highlight w:val="none"/>
        </w:rPr>
        <w:t>4、不接受电话、传真等形式的投标。</w:t>
      </w:r>
    </w:p>
    <w:p>
      <w:pPr>
        <w:spacing w:line="360" w:lineRule="auto"/>
        <w:ind w:firstLine="480" w:firstLineChars="200"/>
        <w:rPr>
          <w:color w:val="auto"/>
          <w:sz w:val="24"/>
          <w:szCs w:val="24"/>
          <w:highlight w:val="none"/>
        </w:rPr>
      </w:pPr>
      <w:r>
        <w:rPr>
          <w:color w:val="auto"/>
          <w:sz w:val="24"/>
          <w:szCs w:val="24"/>
          <w:highlight w:val="none"/>
        </w:rPr>
        <w:t>5</w:t>
      </w:r>
      <w:r>
        <w:rPr>
          <w:rFonts w:hint="eastAsia"/>
          <w:color w:val="auto"/>
          <w:sz w:val="24"/>
          <w:szCs w:val="24"/>
          <w:highlight w:val="none"/>
        </w:rPr>
        <w:t>、</w:t>
      </w:r>
      <w:r>
        <w:rPr>
          <w:color w:val="auto"/>
          <w:sz w:val="24"/>
          <w:szCs w:val="24"/>
          <w:highlight w:val="none"/>
        </w:rPr>
        <w:t>《</w:t>
      </w:r>
      <w:r>
        <w:rPr>
          <w:rFonts w:hint="eastAsia"/>
          <w:color w:val="auto"/>
          <w:sz w:val="24"/>
          <w:szCs w:val="24"/>
          <w:highlight w:val="none"/>
        </w:rPr>
        <w:t>西高</w:t>
      </w:r>
      <w:r>
        <w:rPr>
          <w:color w:val="auto"/>
          <w:sz w:val="24"/>
          <w:szCs w:val="24"/>
          <w:highlight w:val="none"/>
        </w:rPr>
        <w:t>学院</w:t>
      </w:r>
      <w:r>
        <w:rPr>
          <w:rFonts w:hint="eastAsia"/>
          <w:color w:val="auto"/>
          <w:sz w:val="24"/>
          <w:szCs w:val="24"/>
          <w:highlight w:val="none"/>
        </w:rPr>
        <w:t>2022年秋——202</w:t>
      </w:r>
      <w:r>
        <w:rPr>
          <w:rFonts w:hint="eastAsia"/>
          <w:color w:val="auto"/>
          <w:sz w:val="24"/>
          <w:szCs w:val="24"/>
          <w:highlight w:val="none"/>
          <w:lang w:val="en-US" w:eastAsia="zh-CN"/>
        </w:rPr>
        <w:t>3</w:t>
      </w:r>
      <w:r>
        <w:rPr>
          <w:rFonts w:hint="eastAsia"/>
          <w:color w:val="auto"/>
          <w:sz w:val="24"/>
          <w:szCs w:val="24"/>
          <w:highlight w:val="none"/>
        </w:rPr>
        <w:t>年春</w:t>
      </w:r>
      <w:r>
        <w:rPr>
          <w:color w:val="auto"/>
          <w:sz w:val="24"/>
          <w:szCs w:val="24"/>
          <w:highlight w:val="none"/>
        </w:rPr>
        <w:t>教材采购招标文件》所述内容与正式合同具有同等法律效力，并作为正式合同的附件，其有效期为</w:t>
      </w:r>
      <w:r>
        <w:rPr>
          <w:rFonts w:hint="eastAsia"/>
          <w:color w:val="auto"/>
          <w:sz w:val="24"/>
          <w:szCs w:val="24"/>
          <w:highlight w:val="none"/>
          <w:lang w:val="en-US" w:eastAsia="zh-CN"/>
        </w:rPr>
        <w:t>一</w:t>
      </w:r>
      <w:r>
        <w:rPr>
          <w:color w:val="auto"/>
          <w:sz w:val="24"/>
          <w:szCs w:val="24"/>
          <w:highlight w:val="none"/>
        </w:rPr>
        <w:t>年（至 20</w:t>
      </w:r>
      <w:r>
        <w:rPr>
          <w:rFonts w:hint="eastAsia"/>
          <w:color w:val="auto"/>
          <w:sz w:val="24"/>
          <w:szCs w:val="24"/>
          <w:highlight w:val="none"/>
        </w:rPr>
        <w:t>2</w:t>
      </w:r>
      <w:r>
        <w:rPr>
          <w:rFonts w:hint="eastAsia"/>
          <w:color w:val="auto"/>
          <w:sz w:val="24"/>
          <w:szCs w:val="24"/>
          <w:highlight w:val="none"/>
          <w:lang w:val="en-US" w:eastAsia="zh-CN"/>
        </w:rPr>
        <w:t>3</w:t>
      </w:r>
      <w:r>
        <w:rPr>
          <w:color w:val="auto"/>
          <w:sz w:val="24"/>
          <w:szCs w:val="24"/>
          <w:highlight w:val="none"/>
        </w:rPr>
        <w:t>年</w:t>
      </w:r>
      <w:r>
        <w:rPr>
          <w:rFonts w:hint="eastAsia"/>
          <w:color w:val="auto"/>
          <w:sz w:val="24"/>
          <w:szCs w:val="24"/>
          <w:highlight w:val="none"/>
          <w:lang w:val="en-US" w:eastAsia="zh-CN"/>
        </w:rPr>
        <w:t>6</w:t>
      </w:r>
      <w:r>
        <w:rPr>
          <w:color w:val="auto"/>
          <w:sz w:val="24"/>
          <w:szCs w:val="24"/>
          <w:highlight w:val="none"/>
        </w:rPr>
        <w:t>月30日结束)，即中标有效期为</w:t>
      </w:r>
      <w:r>
        <w:rPr>
          <w:rFonts w:hint="eastAsia"/>
          <w:color w:val="auto"/>
          <w:sz w:val="24"/>
          <w:szCs w:val="24"/>
          <w:highlight w:val="none"/>
          <w:lang w:val="en-US" w:eastAsia="zh-CN"/>
        </w:rPr>
        <w:t>一</w:t>
      </w:r>
      <w:r>
        <w:rPr>
          <w:color w:val="auto"/>
          <w:sz w:val="24"/>
          <w:szCs w:val="24"/>
          <w:highlight w:val="none"/>
        </w:rPr>
        <w:t>年。</w:t>
      </w:r>
    </w:p>
    <w:p>
      <w:pPr>
        <w:pStyle w:val="3"/>
        <w:rPr>
          <w:color w:val="auto"/>
          <w:highlight w:val="none"/>
        </w:rPr>
      </w:pPr>
      <w:bookmarkStart w:id="5" w:name="_Toc106284778"/>
      <w:r>
        <w:rPr>
          <w:color w:val="auto"/>
          <w:highlight w:val="none"/>
        </w:rPr>
        <w:t>二、招标程序</w:t>
      </w:r>
      <w:bookmarkEnd w:id="5"/>
    </w:p>
    <w:p>
      <w:pPr>
        <w:spacing w:line="360" w:lineRule="auto"/>
        <w:ind w:firstLine="480" w:firstLineChars="200"/>
        <w:rPr>
          <w:color w:val="auto"/>
          <w:sz w:val="24"/>
          <w:szCs w:val="24"/>
          <w:highlight w:val="none"/>
        </w:rPr>
      </w:pPr>
      <w:r>
        <w:rPr>
          <w:color w:val="auto"/>
          <w:sz w:val="24"/>
          <w:szCs w:val="24"/>
          <w:highlight w:val="none"/>
        </w:rPr>
        <w:t>1</w:t>
      </w:r>
      <w:r>
        <w:rPr>
          <w:rFonts w:hint="eastAsia"/>
          <w:color w:val="auto"/>
          <w:sz w:val="24"/>
          <w:szCs w:val="24"/>
          <w:highlight w:val="none"/>
        </w:rPr>
        <w:t>、</w:t>
      </w:r>
      <w:r>
        <w:rPr>
          <w:color w:val="auto"/>
          <w:sz w:val="24"/>
          <w:szCs w:val="24"/>
          <w:highlight w:val="none"/>
        </w:rPr>
        <w:t>递交投标书。投标单位将投标书密封好，并在密封口上粘贴封条和加盖公章并签字，连同附件（含：有效营业执照、税务登记证、法人代表证明书、授权委托书、委托代理人身份证等、教材经营许可证等）复印件</w:t>
      </w:r>
      <w:r>
        <w:rPr>
          <w:rFonts w:hint="eastAsia"/>
          <w:color w:val="auto"/>
          <w:sz w:val="24"/>
          <w:szCs w:val="24"/>
          <w:highlight w:val="none"/>
        </w:rPr>
        <w:t>（</w:t>
      </w:r>
      <w:r>
        <w:rPr>
          <w:color w:val="auto"/>
          <w:sz w:val="24"/>
          <w:szCs w:val="24"/>
          <w:highlight w:val="none"/>
        </w:rPr>
        <w:t>加盖单位公章</w:t>
      </w:r>
      <w:r>
        <w:rPr>
          <w:rFonts w:hint="eastAsia"/>
          <w:color w:val="auto"/>
          <w:sz w:val="24"/>
          <w:szCs w:val="24"/>
          <w:highlight w:val="none"/>
        </w:rPr>
        <w:t>）</w:t>
      </w:r>
      <w:r>
        <w:rPr>
          <w:color w:val="auto"/>
          <w:sz w:val="24"/>
          <w:szCs w:val="24"/>
          <w:highlight w:val="none"/>
        </w:rPr>
        <w:t>，于开标开始前递送至</w:t>
      </w:r>
      <w:r>
        <w:rPr>
          <w:rFonts w:hint="eastAsia"/>
          <w:color w:val="auto"/>
          <w:sz w:val="24"/>
          <w:szCs w:val="24"/>
          <w:highlight w:val="none"/>
        </w:rPr>
        <w:t>西高</w:t>
      </w:r>
      <w:r>
        <w:rPr>
          <w:color w:val="auto"/>
          <w:sz w:val="24"/>
          <w:szCs w:val="24"/>
          <w:highlight w:val="none"/>
        </w:rPr>
        <w:t>学院</w:t>
      </w:r>
      <w:r>
        <w:rPr>
          <w:rFonts w:hint="eastAsia"/>
          <w:color w:val="auto"/>
          <w:sz w:val="24"/>
          <w:szCs w:val="24"/>
          <w:highlight w:val="none"/>
        </w:rPr>
        <w:t>招标办</w:t>
      </w:r>
      <w:r>
        <w:rPr>
          <w:color w:val="auto"/>
          <w:sz w:val="24"/>
          <w:szCs w:val="24"/>
          <w:highlight w:val="none"/>
        </w:rPr>
        <w:t>，逾期拒绝接收。</w:t>
      </w:r>
    </w:p>
    <w:p>
      <w:pPr>
        <w:spacing w:line="360" w:lineRule="auto"/>
        <w:ind w:firstLine="480" w:firstLineChars="200"/>
        <w:rPr>
          <w:color w:val="auto"/>
          <w:sz w:val="24"/>
          <w:szCs w:val="24"/>
          <w:highlight w:val="none"/>
        </w:rPr>
      </w:pPr>
      <w:r>
        <w:rPr>
          <w:color w:val="auto"/>
          <w:sz w:val="24"/>
          <w:szCs w:val="24"/>
          <w:highlight w:val="none"/>
        </w:rPr>
        <w:t>2</w:t>
      </w:r>
      <w:r>
        <w:rPr>
          <w:rFonts w:hint="eastAsia"/>
          <w:color w:val="auto"/>
          <w:sz w:val="24"/>
          <w:szCs w:val="24"/>
          <w:highlight w:val="none"/>
        </w:rPr>
        <w:t>、</w:t>
      </w:r>
      <w:r>
        <w:rPr>
          <w:color w:val="auto"/>
          <w:sz w:val="24"/>
          <w:szCs w:val="24"/>
          <w:highlight w:val="none"/>
        </w:rPr>
        <w:t>开标。</w:t>
      </w:r>
      <w:r>
        <w:rPr>
          <w:rFonts w:hint="eastAsia"/>
          <w:color w:val="auto"/>
          <w:sz w:val="24"/>
          <w:szCs w:val="24"/>
          <w:highlight w:val="none"/>
        </w:rPr>
        <w:t>招标人在规定的日期、时间和地点组织招标会。</w:t>
      </w:r>
    </w:p>
    <w:p>
      <w:pPr>
        <w:spacing w:line="360" w:lineRule="auto"/>
        <w:ind w:firstLine="480" w:firstLineChars="200"/>
        <w:rPr>
          <w:color w:val="auto"/>
          <w:sz w:val="24"/>
          <w:szCs w:val="24"/>
          <w:highlight w:val="none"/>
        </w:rPr>
      </w:pPr>
      <w:r>
        <w:rPr>
          <w:color w:val="auto"/>
          <w:sz w:val="24"/>
          <w:szCs w:val="24"/>
          <w:highlight w:val="none"/>
        </w:rPr>
        <w:t>3</w:t>
      </w:r>
      <w:r>
        <w:rPr>
          <w:rFonts w:hint="eastAsia"/>
          <w:color w:val="auto"/>
          <w:sz w:val="24"/>
          <w:szCs w:val="24"/>
          <w:highlight w:val="none"/>
        </w:rPr>
        <w:t>、</w:t>
      </w:r>
      <w:r>
        <w:rPr>
          <w:color w:val="auto"/>
          <w:sz w:val="24"/>
          <w:szCs w:val="24"/>
          <w:highlight w:val="none"/>
        </w:rPr>
        <w:t>评标。学院招投标领导小组采用综合评标方法（综合评标内容见后附件），评议审核投标单位资格条件、信誉、业绩、服务承诺以及综合折扣率等。根据得分情况，结合投标单位的实际情况综合评估，确定中标单位与学院签订教材采购合同。</w:t>
      </w:r>
    </w:p>
    <w:p>
      <w:pPr>
        <w:spacing w:line="360" w:lineRule="auto"/>
        <w:ind w:firstLine="480" w:firstLineChars="200"/>
        <w:rPr>
          <w:color w:val="auto"/>
          <w:sz w:val="24"/>
          <w:szCs w:val="24"/>
          <w:highlight w:val="none"/>
        </w:rPr>
      </w:pPr>
      <w:r>
        <w:rPr>
          <w:color w:val="auto"/>
          <w:sz w:val="24"/>
          <w:szCs w:val="24"/>
          <w:highlight w:val="none"/>
        </w:rPr>
        <w:t>4</w:t>
      </w:r>
      <w:r>
        <w:rPr>
          <w:rFonts w:hint="eastAsia"/>
          <w:color w:val="auto"/>
          <w:sz w:val="24"/>
          <w:szCs w:val="24"/>
          <w:highlight w:val="none"/>
        </w:rPr>
        <w:t>、</w:t>
      </w:r>
      <w:r>
        <w:rPr>
          <w:color w:val="auto"/>
          <w:sz w:val="24"/>
          <w:szCs w:val="24"/>
          <w:highlight w:val="none"/>
        </w:rPr>
        <w:t>评标结束并确定中标单位后，由学院</w:t>
      </w:r>
      <w:r>
        <w:rPr>
          <w:rFonts w:hint="eastAsia"/>
          <w:color w:val="auto"/>
          <w:sz w:val="24"/>
          <w:szCs w:val="24"/>
          <w:highlight w:val="none"/>
        </w:rPr>
        <w:t>招标办</w:t>
      </w:r>
      <w:r>
        <w:rPr>
          <w:color w:val="auto"/>
          <w:sz w:val="24"/>
          <w:szCs w:val="24"/>
          <w:highlight w:val="none"/>
        </w:rPr>
        <w:t>通知中标单位。</w:t>
      </w:r>
    </w:p>
    <w:p>
      <w:pPr>
        <w:spacing w:line="360" w:lineRule="auto"/>
        <w:ind w:firstLine="480" w:firstLineChars="200"/>
        <w:rPr>
          <w:color w:val="auto"/>
          <w:sz w:val="24"/>
          <w:szCs w:val="24"/>
          <w:highlight w:val="none"/>
        </w:rPr>
      </w:pPr>
      <w:r>
        <w:rPr>
          <w:color w:val="auto"/>
          <w:sz w:val="24"/>
          <w:szCs w:val="24"/>
          <w:highlight w:val="none"/>
        </w:rPr>
        <w:t>5</w:t>
      </w:r>
      <w:r>
        <w:rPr>
          <w:rFonts w:hint="eastAsia"/>
          <w:color w:val="auto"/>
          <w:sz w:val="24"/>
          <w:szCs w:val="24"/>
          <w:highlight w:val="none"/>
        </w:rPr>
        <w:t>、</w:t>
      </w:r>
      <w:r>
        <w:rPr>
          <w:color w:val="auto"/>
          <w:sz w:val="24"/>
          <w:szCs w:val="24"/>
          <w:highlight w:val="none"/>
        </w:rPr>
        <w:t>学院不向未中标单位解释不中标的理由，也不退还投标文件，不提供任何经济补偿。</w:t>
      </w:r>
    </w:p>
    <w:p>
      <w:pPr>
        <w:spacing w:line="360" w:lineRule="auto"/>
        <w:ind w:firstLine="480" w:firstLineChars="200"/>
        <w:rPr>
          <w:color w:val="auto"/>
          <w:sz w:val="24"/>
          <w:szCs w:val="24"/>
          <w:highlight w:val="none"/>
        </w:rPr>
      </w:pPr>
      <w:r>
        <w:rPr>
          <w:color w:val="auto"/>
          <w:sz w:val="24"/>
          <w:szCs w:val="24"/>
          <w:highlight w:val="none"/>
        </w:rPr>
        <w:t>6</w:t>
      </w:r>
      <w:r>
        <w:rPr>
          <w:rFonts w:hint="eastAsia"/>
          <w:color w:val="auto"/>
          <w:sz w:val="24"/>
          <w:szCs w:val="24"/>
          <w:highlight w:val="none"/>
        </w:rPr>
        <w:t>、</w:t>
      </w:r>
      <w:r>
        <w:rPr>
          <w:color w:val="auto"/>
          <w:sz w:val="24"/>
          <w:szCs w:val="24"/>
          <w:highlight w:val="none"/>
        </w:rPr>
        <w:t>中标单位在接收到中标通知的 7个工作日内（公示期为7天)，与招标单位签订《</w:t>
      </w:r>
      <w:r>
        <w:rPr>
          <w:rFonts w:hint="eastAsia"/>
          <w:color w:val="auto"/>
          <w:sz w:val="24"/>
          <w:szCs w:val="24"/>
          <w:highlight w:val="none"/>
        </w:rPr>
        <w:t>西高</w:t>
      </w:r>
      <w:r>
        <w:rPr>
          <w:color w:val="auto"/>
          <w:sz w:val="24"/>
          <w:szCs w:val="24"/>
          <w:highlight w:val="none"/>
        </w:rPr>
        <w:t>学院 20</w:t>
      </w:r>
      <w:r>
        <w:rPr>
          <w:rFonts w:hint="eastAsia"/>
          <w:color w:val="auto"/>
          <w:sz w:val="24"/>
          <w:szCs w:val="24"/>
          <w:highlight w:val="none"/>
        </w:rPr>
        <w:t>22</w:t>
      </w:r>
      <w:r>
        <w:rPr>
          <w:color w:val="auto"/>
          <w:sz w:val="24"/>
          <w:szCs w:val="24"/>
          <w:highlight w:val="none"/>
        </w:rPr>
        <w:t>年秋季-20</w:t>
      </w:r>
      <w:r>
        <w:rPr>
          <w:rFonts w:hint="eastAsia"/>
          <w:color w:val="auto"/>
          <w:sz w:val="24"/>
          <w:szCs w:val="24"/>
          <w:highlight w:val="none"/>
        </w:rPr>
        <w:t>2</w:t>
      </w:r>
      <w:r>
        <w:rPr>
          <w:rFonts w:hint="eastAsia"/>
          <w:color w:val="auto"/>
          <w:sz w:val="24"/>
          <w:szCs w:val="24"/>
          <w:highlight w:val="none"/>
          <w:lang w:val="en-US" w:eastAsia="zh-CN"/>
        </w:rPr>
        <w:t>3</w:t>
      </w:r>
      <w:r>
        <w:rPr>
          <w:color w:val="auto"/>
          <w:sz w:val="24"/>
          <w:szCs w:val="24"/>
          <w:highlight w:val="none"/>
        </w:rPr>
        <w:t>年春季教材采购合同》《招标文件》《中标单位的投标文件》等均为签订合同的依据。</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2"/>
        <w:rPr>
          <w:color w:val="auto"/>
          <w:highlight w:val="none"/>
        </w:rPr>
      </w:pPr>
      <w:bookmarkStart w:id="6" w:name="_Toc106284779"/>
      <w:bookmarkStart w:id="7" w:name="_Toc106284453"/>
      <w:r>
        <w:rPr>
          <w:color w:val="auto"/>
          <w:highlight w:val="none"/>
        </w:rPr>
        <w:t>第三部分 项目说明</w:t>
      </w:r>
      <w:r>
        <w:rPr>
          <w:rFonts w:hint="eastAsia"/>
          <w:color w:val="auto"/>
          <w:highlight w:val="none"/>
        </w:rPr>
        <w:t>和要求</w:t>
      </w:r>
      <w:bookmarkEnd w:id="6"/>
      <w:bookmarkEnd w:id="7"/>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为了保证教材质量，确保教材及时到位，本着</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公开、公正、公平</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的原则，</w:t>
      </w:r>
      <w:r>
        <w:rPr>
          <w:rFonts w:hint="eastAsia" w:asciiTheme="minorEastAsia" w:hAnsiTheme="minorEastAsia"/>
          <w:color w:val="auto"/>
          <w:sz w:val="24"/>
          <w:szCs w:val="24"/>
          <w:highlight w:val="none"/>
        </w:rPr>
        <w:t>西高</w:t>
      </w:r>
      <w:r>
        <w:rPr>
          <w:rFonts w:asciiTheme="minorEastAsia" w:hAnsiTheme="minorEastAsia"/>
          <w:color w:val="auto"/>
          <w:sz w:val="24"/>
          <w:szCs w:val="24"/>
          <w:highlight w:val="none"/>
        </w:rPr>
        <w:t>学院招投标领导小组将组织学院纪委、教务处、</w:t>
      </w:r>
      <w:r>
        <w:rPr>
          <w:rFonts w:hint="eastAsia" w:asciiTheme="minorEastAsia" w:hAnsiTheme="minorEastAsia"/>
          <w:color w:val="auto"/>
          <w:sz w:val="24"/>
          <w:szCs w:val="24"/>
          <w:highlight w:val="none"/>
        </w:rPr>
        <w:t>资产</w:t>
      </w:r>
      <w:r>
        <w:rPr>
          <w:rFonts w:asciiTheme="minorEastAsia" w:hAnsiTheme="minorEastAsia"/>
          <w:color w:val="auto"/>
          <w:sz w:val="24"/>
          <w:szCs w:val="24"/>
          <w:highlight w:val="none"/>
        </w:rPr>
        <w:t>处、</w:t>
      </w:r>
      <w:r>
        <w:rPr>
          <w:rFonts w:hint="eastAsia" w:asciiTheme="minorEastAsia" w:hAnsiTheme="minorEastAsia"/>
          <w:color w:val="auto"/>
          <w:sz w:val="24"/>
          <w:szCs w:val="24"/>
          <w:highlight w:val="none"/>
        </w:rPr>
        <w:t>财务</w:t>
      </w:r>
      <w:r>
        <w:rPr>
          <w:rFonts w:asciiTheme="minorEastAsia" w:hAnsiTheme="minorEastAsia"/>
          <w:color w:val="auto"/>
          <w:sz w:val="24"/>
          <w:szCs w:val="24"/>
          <w:highlight w:val="none"/>
        </w:rPr>
        <w:t>处等部门组成评标小组，对本次教材采购招投标工作进行综合评标。</w:t>
      </w:r>
    </w:p>
    <w:p>
      <w:pPr>
        <w:pStyle w:val="3"/>
        <w:rPr>
          <w:color w:val="auto"/>
          <w:highlight w:val="none"/>
        </w:rPr>
      </w:pPr>
      <w:bookmarkStart w:id="8" w:name="_Toc106284780"/>
      <w:r>
        <w:rPr>
          <w:rFonts w:hint="eastAsia"/>
          <w:color w:val="auto"/>
          <w:highlight w:val="none"/>
        </w:rPr>
        <w:t>一</w:t>
      </w:r>
      <w:r>
        <w:rPr>
          <w:color w:val="auto"/>
          <w:highlight w:val="none"/>
        </w:rPr>
        <w:t>、招标项目</w:t>
      </w:r>
      <w:bookmarkEnd w:id="8"/>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此次招标项目为</w:t>
      </w:r>
      <w:r>
        <w:rPr>
          <w:rFonts w:hint="eastAsia" w:asciiTheme="minorEastAsia" w:hAnsiTheme="minorEastAsia"/>
          <w:color w:val="auto"/>
          <w:sz w:val="24"/>
          <w:szCs w:val="24"/>
          <w:highlight w:val="none"/>
        </w:rPr>
        <w:t>西高</w:t>
      </w:r>
      <w:r>
        <w:rPr>
          <w:rFonts w:asciiTheme="minorEastAsia" w:hAnsiTheme="minorEastAsia"/>
          <w:color w:val="auto"/>
          <w:sz w:val="24"/>
          <w:szCs w:val="24"/>
          <w:highlight w:val="none"/>
        </w:rPr>
        <w:t>学院20</w:t>
      </w:r>
      <w:r>
        <w:rPr>
          <w:rFonts w:hint="eastAsia" w:asciiTheme="minorEastAsia" w:hAnsiTheme="minorEastAsia"/>
          <w:color w:val="auto"/>
          <w:sz w:val="24"/>
          <w:szCs w:val="24"/>
          <w:highlight w:val="none"/>
        </w:rPr>
        <w:t>22</w:t>
      </w:r>
      <w:r>
        <w:rPr>
          <w:rFonts w:asciiTheme="minorEastAsia" w:hAnsiTheme="minorEastAsia"/>
          <w:color w:val="auto"/>
          <w:sz w:val="24"/>
          <w:szCs w:val="24"/>
          <w:highlight w:val="none"/>
        </w:rPr>
        <w:t>年秋</w:t>
      </w:r>
      <w:r>
        <w:rPr>
          <w:rFonts w:hint="eastAsia" w:asciiTheme="minorEastAsia" w:hAnsiTheme="minorEastAsia"/>
          <w:color w:val="auto"/>
          <w:sz w:val="24"/>
          <w:szCs w:val="24"/>
          <w:highlight w:val="none"/>
          <w:lang w:val="en-US" w:eastAsia="zh-CN"/>
        </w:rPr>
        <w:t>-</w:t>
      </w:r>
      <w:r>
        <w:rPr>
          <w:rFonts w:asciiTheme="minorEastAsia" w:hAnsiTheme="minorEastAsia"/>
          <w:color w:val="auto"/>
          <w:sz w:val="24"/>
          <w:szCs w:val="24"/>
          <w:highlight w:val="none"/>
        </w:rPr>
        <w:t>-20</w:t>
      </w:r>
      <w:r>
        <w:rPr>
          <w:rFonts w:hint="eastAsia" w:asciiTheme="minorEastAsia" w:hAnsiTheme="minorEastAsia"/>
          <w:color w:val="auto"/>
          <w:sz w:val="24"/>
          <w:szCs w:val="24"/>
          <w:highlight w:val="none"/>
        </w:rPr>
        <w:t>2</w:t>
      </w:r>
      <w:r>
        <w:rPr>
          <w:rFonts w:hint="eastAsia" w:asciiTheme="minorEastAsia" w:hAnsiTheme="minorEastAsia"/>
          <w:color w:val="auto"/>
          <w:sz w:val="24"/>
          <w:szCs w:val="24"/>
          <w:highlight w:val="none"/>
          <w:lang w:val="en-US" w:eastAsia="zh-CN"/>
        </w:rPr>
        <w:t>3</w:t>
      </w:r>
      <w:r>
        <w:rPr>
          <w:rFonts w:asciiTheme="minorEastAsia" w:hAnsiTheme="minorEastAsia"/>
          <w:color w:val="auto"/>
          <w:sz w:val="24"/>
          <w:szCs w:val="24"/>
          <w:highlight w:val="none"/>
        </w:rPr>
        <w:t>年春季教学所需教材 （含：教学参考书籍及相应的附件物品）。</w:t>
      </w:r>
      <w:r>
        <w:rPr>
          <w:rFonts w:hint="eastAsia" w:asciiTheme="minorEastAsia" w:hAnsiTheme="minorEastAsia"/>
          <w:color w:val="auto"/>
          <w:sz w:val="24"/>
          <w:szCs w:val="24"/>
          <w:highlight w:val="none"/>
        </w:rPr>
        <w:t>国家政策性定购教材、</w:t>
      </w:r>
      <w:r>
        <w:rPr>
          <w:rFonts w:asciiTheme="minorEastAsia" w:hAnsiTheme="minorEastAsia"/>
          <w:color w:val="auto"/>
          <w:sz w:val="24"/>
          <w:szCs w:val="24"/>
          <w:highlight w:val="none"/>
        </w:rPr>
        <w:t>我院与出版社有供应协商的教材</w:t>
      </w:r>
      <w:r>
        <w:rPr>
          <w:rFonts w:hint="eastAsia" w:asciiTheme="minorEastAsia" w:hAnsiTheme="minorEastAsia"/>
          <w:color w:val="auto"/>
          <w:sz w:val="24"/>
          <w:szCs w:val="24"/>
          <w:highlight w:val="none"/>
        </w:rPr>
        <w:t>、学院自编教材和讲义</w:t>
      </w:r>
      <w:r>
        <w:rPr>
          <w:rFonts w:asciiTheme="minorEastAsia" w:hAnsiTheme="minorEastAsia"/>
          <w:color w:val="auto"/>
          <w:sz w:val="24"/>
          <w:szCs w:val="24"/>
          <w:highlight w:val="none"/>
        </w:rPr>
        <w:t>不列入此次招标项目。</w:t>
      </w:r>
    </w:p>
    <w:p>
      <w:pPr>
        <w:pStyle w:val="3"/>
        <w:rPr>
          <w:color w:val="auto"/>
          <w:highlight w:val="none"/>
        </w:rPr>
      </w:pPr>
      <w:bookmarkStart w:id="9" w:name="_Toc106284781"/>
      <w:r>
        <w:rPr>
          <w:rFonts w:hint="eastAsia"/>
          <w:color w:val="auto"/>
          <w:highlight w:val="none"/>
        </w:rPr>
        <w:t>二</w:t>
      </w:r>
      <w:r>
        <w:rPr>
          <w:color w:val="auto"/>
          <w:highlight w:val="none"/>
        </w:rPr>
        <w:t>、投标单位资格要求</w:t>
      </w:r>
      <w:bookmarkEnd w:id="9"/>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投标单位必须具有独立法人资格和独立批发权的企业及国家、省新闻出版局颁发出版发行许可证的各教材、图书发行公司、书店等。</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投标人必须提供工商营业执照、税务登记证、教材经营许可证、出版社授权代理教材的证书或证明等资质证明文件。</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w:t>
      </w:r>
      <w:r>
        <w:rPr>
          <w:rFonts w:asciiTheme="minorEastAsia" w:hAnsiTheme="minorEastAsia"/>
          <w:color w:val="auto"/>
          <w:sz w:val="24"/>
          <w:szCs w:val="24"/>
          <w:highlight w:val="none"/>
        </w:rPr>
        <w:t>投标单位必须遵守国家法律、 法规，具有良好的信誉，信守商业道德，经营业绩和履约情况良好，并保证全部投标文件资料的真实性。</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4</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投标单位必须有电脑打印每批次发送教材批销单的设备。</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5</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在资金、人员、设施、装备、技术等方面具有独立承担招标项目的能力和条件，有圆满完成同类项目的成功经验。</w:t>
      </w:r>
    </w:p>
    <w:p>
      <w:pPr>
        <w:pStyle w:val="3"/>
        <w:rPr>
          <w:color w:val="auto"/>
          <w:highlight w:val="none"/>
        </w:rPr>
      </w:pPr>
      <w:bookmarkStart w:id="10" w:name="_Toc106284782"/>
      <w:r>
        <w:rPr>
          <w:color w:val="auto"/>
          <w:highlight w:val="none"/>
        </w:rPr>
        <w:t>三、投标单位质量保证及服务承诺要求</w:t>
      </w:r>
      <w:bookmarkEnd w:id="10"/>
    </w:p>
    <w:p>
      <w:pPr>
        <w:pStyle w:val="4"/>
        <w:ind w:firstLine="482"/>
        <w:rPr>
          <w:color w:val="auto"/>
          <w:highlight w:val="none"/>
        </w:rPr>
      </w:pPr>
      <w:bookmarkStart w:id="11" w:name="_Toc106284783"/>
      <w:r>
        <w:rPr>
          <w:rFonts w:hint="eastAsia"/>
          <w:color w:val="auto"/>
          <w:highlight w:val="none"/>
        </w:rPr>
        <w:t>1、教材质量要求</w:t>
      </w:r>
      <w:bookmarkEnd w:id="11"/>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投标单位</w:t>
      </w:r>
      <w:r>
        <w:rPr>
          <w:rFonts w:hint="eastAsia" w:asciiTheme="minorEastAsia" w:hAnsiTheme="minorEastAsia"/>
          <w:color w:val="auto"/>
          <w:sz w:val="24"/>
          <w:szCs w:val="24"/>
          <w:highlight w:val="none"/>
        </w:rPr>
        <w:t>提供的教材必须是正规出版社正式出版的正版教材；</w:t>
      </w:r>
      <w:r>
        <w:rPr>
          <w:rFonts w:asciiTheme="minorEastAsia" w:hAnsiTheme="minorEastAsia"/>
          <w:color w:val="auto"/>
          <w:sz w:val="24"/>
          <w:szCs w:val="24"/>
          <w:highlight w:val="none"/>
        </w:rPr>
        <w:t>投标单位</w:t>
      </w:r>
      <w:r>
        <w:rPr>
          <w:rFonts w:hint="eastAsia" w:asciiTheme="minorEastAsia" w:hAnsiTheme="minorEastAsia"/>
          <w:color w:val="auto"/>
          <w:sz w:val="24"/>
          <w:szCs w:val="24"/>
          <w:highlight w:val="none"/>
        </w:rPr>
        <w:t>不得向我院提供盗版教材，一旦发现盗版教材，</w:t>
      </w:r>
      <w:r>
        <w:rPr>
          <w:rFonts w:asciiTheme="minorEastAsia" w:hAnsiTheme="minorEastAsia"/>
          <w:color w:val="auto"/>
          <w:sz w:val="24"/>
          <w:szCs w:val="24"/>
          <w:highlight w:val="none"/>
        </w:rPr>
        <w:t>及其他违反我国《著作权法》等法律法规的教材，</w:t>
      </w:r>
      <w:r>
        <w:rPr>
          <w:rFonts w:hint="eastAsia" w:asciiTheme="minorEastAsia" w:hAnsiTheme="minorEastAsia"/>
          <w:color w:val="auto"/>
          <w:sz w:val="24"/>
          <w:szCs w:val="24"/>
          <w:highlight w:val="none"/>
        </w:rPr>
        <w:t>由</w:t>
      </w:r>
      <w:r>
        <w:rPr>
          <w:rFonts w:asciiTheme="minorEastAsia" w:hAnsiTheme="minorEastAsia"/>
          <w:color w:val="auto"/>
          <w:sz w:val="24"/>
          <w:szCs w:val="24"/>
          <w:highlight w:val="none"/>
        </w:rPr>
        <w:t>投标单位</w:t>
      </w:r>
      <w:r>
        <w:rPr>
          <w:rFonts w:hint="eastAsia" w:asciiTheme="minorEastAsia" w:hAnsiTheme="minorEastAsia"/>
          <w:color w:val="auto"/>
          <w:sz w:val="24"/>
          <w:szCs w:val="24"/>
          <w:highlight w:val="none"/>
        </w:rPr>
        <w:t>负全部法律责任和经济责任，我院不负任何法律责任，我院除拒付教材款以外，</w:t>
      </w:r>
      <w:r>
        <w:rPr>
          <w:rFonts w:asciiTheme="minorEastAsia" w:hAnsiTheme="minorEastAsia"/>
          <w:color w:val="auto"/>
          <w:sz w:val="24"/>
          <w:szCs w:val="24"/>
          <w:highlight w:val="none"/>
        </w:rPr>
        <w:t>投标单位</w:t>
      </w:r>
      <w:r>
        <w:rPr>
          <w:rFonts w:hint="eastAsia" w:asciiTheme="minorEastAsia" w:hAnsiTheme="minorEastAsia"/>
          <w:color w:val="auto"/>
          <w:sz w:val="24"/>
          <w:szCs w:val="24"/>
          <w:highlight w:val="none"/>
        </w:rPr>
        <w:t>应赔偿给我院造成的直接经济损失和间接损失，处本批次购书码洋的</w:t>
      </w:r>
      <w:r>
        <w:rPr>
          <w:rFonts w:hint="eastAsia" w:asciiTheme="minorEastAsia" w:hAnsiTheme="minorEastAsia"/>
          <w:color w:val="auto"/>
          <w:sz w:val="24"/>
          <w:szCs w:val="24"/>
          <w:highlight w:val="none"/>
          <w:lang w:val="en-US" w:eastAsia="zh-CN"/>
        </w:rPr>
        <w:t>5</w:t>
      </w:r>
      <w:r>
        <w:rPr>
          <w:rFonts w:hint="eastAsia" w:asciiTheme="minorEastAsia" w:hAnsiTheme="minorEastAsia"/>
          <w:color w:val="auto"/>
          <w:sz w:val="24"/>
          <w:szCs w:val="24"/>
          <w:highlight w:val="none"/>
        </w:rPr>
        <w:t>%的违约</w:t>
      </w:r>
      <w:r>
        <w:rPr>
          <w:rFonts w:hint="eastAsia" w:asciiTheme="minorEastAsia" w:hAnsiTheme="minorEastAsia"/>
          <w:color w:val="auto"/>
          <w:sz w:val="24"/>
          <w:szCs w:val="24"/>
          <w:highlight w:val="none"/>
          <w:lang w:val="en-US" w:eastAsia="zh-CN"/>
        </w:rPr>
        <w:t>金</w:t>
      </w:r>
      <w:r>
        <w:rPr>
          <w:rFonts w:hint="eastAsia" w:asciiTheme="minorEastAsia" w:hAnsiTheme="minorEastAsia"/>
          <w:color w:val="auto"/>
          <w:sz w:val="24"/>
          <w:szCs w:val="24"/>
          <w:highlight w:val="none"/>
        </w:rPr>
        <w:t>，同时</w:t>
      </w:r>
      <w:r>
        <w:rPr>
          <w:rFonts w:asciiTheme="minorEastAsia" w:hAnsiTheme="minorEastAsia"/>
          <w:color w:val="auto"/>
          <w:sz w:val="24"/>
          <w:szCs w:val="24"/>
          <w:highlight w:val="none"/>
        </w:rPr>
        <w:t>我院有权单方终止合同及合作关系，并扣除其</w:t>
      </w:r>
      <w:r>
        <w:rPr>
          <w:rFonts w:hint="eastAsia" w:asciiTheme="minorEastAsia" w:hAnsiTheme="minorEastAsia"/>
          <w:color w:val="auto"/>
          <w:sz w:val="24"/>
          <w:szCs w:val="24"/>
          <w:highlight w:val="none"/>
        </w:rPr>
        <w:t>履约</w:t>
      </w:r>
      <w:r>
        <w:rPr>
          <w:rFonts w:asciiTheme="minorEastAsia" w:hAnsiTheme="minorEastAsia"/>
          <w:color w:val="auto"/>
          <w:sz w:val="24"/>
          <w:szCs w:val="24"/>
          <w:highlight w:val="none"/>
        </w:rPr>
        <w:t>保证金。</w:t>
      </w:r>
    </w:p>
    <w:p>
      <w:pPr>
        <w:pStyle w:val="4"/>
        <w:ind w:firstLine="482"/>
        <w:rPr>
          <w:color w:val="auto"/>
          <w:highlight w:val="none"/>
        </w:rPr>
      </w:pPr>
      <w:bookmarkStart w:id="12" w:name="_Toc106284784"/>
      <w:r>
        <w:rPr>
          <w:rFonts w:hint="eastAsia"/>
          <w:color w:val="auto"/>
          <w:highlight w:val="none"/>
        </w:rPr>
        <w:t>2、征订反馈要求</w:t>
      </w:r>
      <w:bookmarkEnd w:id="12"/>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投标单位在接到教材征订单5个工作日内，必须告知</w:t>
      </w:r>
      <w:r>
        <w:rPr>
          <w:rFonts w:hint="eastAsia" w:asciiTheme="minorEastAsia" w:hAnsiTheme="minorEastAsia"/>
          <w:color w:val="auto"/>
          <w:sz w:val="24"/>
          <w:szCs w:val="24"/>
          <w:highlight w:val="none"/>
        </w:rPr>
        <w:t>我院</w:t>
      </w:r>
      <w:r>
        <w:rPr>
          <w:rFonts w:asciiTheme="minorEastAsia" w:hAnsiTheme="minorEastAsia"/>
          <w:color w:val="auto"/>
          <w:sz w:val="24"/>
          <w:szCs w:val="24"/>
          <w:highlight w:val="none"/>
        </w:rPr>
        <w:t>全部教材的征订情况，不得无故拖延时间或假托出版社临时无书等推诿。确因出版社无教材供应或教材正在出版，时间有可能耽误教学时，也应在</w:t>
      </w:r>
      <w:r>
        <w:rPr>
          <w:rFonts w:hint="eastAsia" w:asciiTheme="minorEastAsia" w:hAnsiTheme="minorEastAsia"/>
          <w:color w:val="auto"/>
          <w:sz w:val="24"/>
          <w:szCs w:val="24"/>
          <w:highlight w:val="none"/>
        </w:rPr>
        <w:t>2</w:t>
      </w:r>
      <w:r>
        <w:rPr>
          <w:rFonts w:asciiTheme="minorEastAsia" w:hAnsiTheme="minorEastAsia"/>
          <w:color w:val="auto"/>
          <w:sz w:val="24"/>
          <w:szCs w:val="24"/>
          <w:highlight w:val="none"/>
        </w:rPr>
        <w:t>个工作日内与我院</w:t>
      </w:r>
      <w:r>
        <w:rPr>
          <w:rFonts w:hint="eastAsia" w:asciiTheme="minorEastAsia" w:hAnsiTheme="minorEastAsia"/>
          <w:color w:val="auto"/>
          <w:sz w:val="24"/>
          <w:szCs w:val="24"/>
          <w:highlight w:val="none"/>
        </w:rPr>
        <w:t>教材管理部门</w:t>
      </w:r>
      <w:r>
        <w:rPr>
          <w:rFonts w:asciiTheme="minorEastAsia" w:hAnsiTheme="minorEastAsia"/>
          <w:color w:val="auto"/>
          <w:sz w:val="24"/>
          <w:szCs w:val="24"/>
          <w:highlight w:val="none"/>
        </w:rPr>
        <w:t>联系，以便及时重新选购教材。</w:t>
      </w:r>
    </w:p>
    <w:p>
      <w:pPr>
        <w:pStyle w:val="4"/>
        <w:ind w:firstLine="482"/>
        <w:rPr>
          <w:color w:val="auto"/>
          <w:highlight w:val="none"/>
        </w:rPr>
      </w:pPr>
      <w:bookmarkStart w:id="13" w:name="_Toc106284785"/>
      <w:r>
        <w:rPr>
          <w:rFonts w:hint="eastAsia"/>
          <w:color w:val="auto"/>
          <w:highlight w:val="none"/>
        </w:rPr>
        <w:t>3、退换增订教材要求</w:t>
      </w:r>
      <w:bookmarkEnd w:id="13"/>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由于学院招生计划、新生实际报到人数、教学计划调整等原因造成教材过剩，投标单位应无条件接受招标方退回的过剩教材。</w:t>
      </w:r>
      <w:r>
        <w:rPr>
          <w:rFonts w:hint="eastAsia" w:asciiTheme="minorEastAsia" w:hAnsiTheme="minorEastAsia"/>
          <w:color w:val="auto"/>
          <w:sz w:val="24"/>
          <w:szCs w:val="24"/>
          <w:highlight w:val="none"/>
        </w:rPr>
        <w:t>对有缺页、倒装、污损的教材也应无条件退换。在</w:t>
      </w:r>
      <w:r>
        <w:rPr>
          <w:rFonts w:asciiTheme="minorEastAsia" w:hAnsiTheme="minorEastAsia"/>
          <w:color w:val="auto"/>
          <w:sz w:val="24"/>
          <w:szCs w:val="24"/>
          <w:highlight w:val="none"/>
        </w:rPr>
        <w:t>供货、退货、调换教材等过程所需全部费用由投标</w:t>
      </w:r>
      <w:r>
        <w:rPr>
          <w:rFonts w:hint="eastAsia" w:asciiTheme="minorEastAsia" w:hAnsiTheme="minorEastAsia"/>
          <w:color w:val="auto"/>
          <w:sz w:val="24"/>
          <w:szCs w:val="24"/>
          <w:highlight w:val="none"/>
        </w:rPr>
        <w:t>单位</w:t>
      </w:r>
      <w:r>
        <w:rPr>
          <w:rFonts w:asciiTheme="minorEastAsia" w:hAnsiTheme="minorEastAsia"/>
          <w:color w:val="auto"/>
          <w:sz w:val="24"/>
          <w:szCs w:val="24"/>
          <w:highlight w:val="none"/>
        </w:rPr>
        <w:t>自行承担。同时投标单位还要无条件增订我院提供的追加补订的教材(品种、数量不限)。追加补订教材的折扣率与中标折扣率一致。</w:t>
      </w:r>
    </w:p>
    <w:p>
      <w:pPr>
        <w:pStyle w:val="4"/>
        <w:ind w:firstLine="482"/>
        <w:rPr>
          <w:color w:val="auto"/>
          <w:highlight w:val="none"/>
        </w:rPr>
      </w:pPr>
      <w:bookmarkStart w:id="14" w:name="_Toc106284786"/>
      <w:r>
        <w:rPr>
          <w:rFonts w:hint="eastAsia"/>
          <w:color w:val="auto"/>
          <w:highlight w:val="none"/>
        </w:rPr>
        <w:t>4、课前到书率要求</w:t>
      </w:r>
      <w:bookmarkEnd w:id="14"/>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经双方确认的非追加补订的教材(大批量的或小批量的），投标单位应在一个月内将其送到我院指定书库</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并且必须确保其在开学前的到位率为 100%</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包括本订单所含的教学参考书籍及相应的附件物品）；追加补订的教材，自补订之日起，投标单位必须</w:t>
      </w:r>
      <w:r>
        <w:rPr>
          <w:rFonts w:hint="eastAsia" w:asciiTheme="minorEastAsia" w:hAnsiTheme="minorEastAsia"/>
          <w:color w:val="auto"/>
          <w:sz w:val="24"/>
          <w:szCs w:val="24"/>
          <w:highlight w:val="none"/>
        </w:rPr>
        <w:t>2个工作</w:t>
      </w:r>
      <w:r>
        <w:rPr>
          <w:rFonts w:asciiTheme="minorEastAsia" w:hAnsiTheme="minorEastAsia"/>
          <w:color w:val="auto"/>
          <w:sz w:val="24"/>
          <w:szCs w:val="24"/>
          <w:highlight w:val="none"/>
        </w:rPr>
        <w:t>日内反馈征订信息，</w:t>
      </w:r>
      <w:r>
        <w:rPr>
          <w:rFonts w:hint="eastAsia" w:asciiTheme="minorEastAsia" w:hAnsiTheme="minorEastAsia"/>
          <w:color w:val="auto"/>
          <w:sz w:val="24"/>
          <w:szCs w:val="24"/>
          <w:highlight w:val="none"/>
        </w:rPr>
        <w:t>7</w:t>
      </w:r>
      <w:r>
        <w:rPr>
          <w:rFonts w:asciiTheme="minorEastAsia" w:hAnsiTheme="minorEastAsia"/>
          <w:color w:val="auto"/>
          <w:sz w:val="24"/>
          <w:szCs w:val="24"/>
          <w:highlight w:val="none"/>
        </w:rPr>
        <w:t>个工作日内将补订教材送到我院指定的书库。投标单位</w:t>
      </w:r>
      <w:r>
        <w:rPr>
          <w:rFonts w:hint="eastAsia" w:asciiTheme="minorEastAsia" w:hAnsiTheme="minorEastAsia"/>
          <w:color w:val="auto"/>
          <w:sz w:val="24"/>
          <w:szCs w:val="24"/>
          <w:highlight w:val="none"/>
        </w:rPr>
        <w:t>不得以任何理由推托，如因</w:t>
      </w:r>
      <w:r>
        <w:rPr>
          <w:rFonts w:asciiTheme="minorEastAsia" w:hAnsiTheme="minorEastAsia"/>
          <w:color w:val="auto"/>
          <w:sz w:val="24"/>
          <w:szCs w:val="24"/>
          <w:highlight w:val="none"/>
        </w:rPr>
        <w:t>投标</w:t>
      </w:r>
      <w:r>
        <w:rPr>
          <w:rFonts w:hint="eastAsia" w:asciiTheme="minorEastAsia" w:hAnsiTheme="minorEastAsia"/>
          <w:color w:val="auto"/>
          <w:sz w:val="24"/>
          <w:szCs w:val="24"/>
          <w:highlight w:val="none"/>
        </w:rPr>
        <w:t>单位本身的责任造成老师、学生上课无书、</w:t>
      </w:r>
      <w:r>
        <w:rPr>
          <w:rFonts w:asciiTheme="minorEastAsia" w:hAnsiTheme="minorEastAsia"/>
          <w:color w:val="auto"/>
          <w:sz w:val="24"/>
          <w:szCs w:val="24"/>
          <w:highlight w:val="none"/>
        </w:rPr>
        <w:t>影响了我院正常的教学秩序</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投标单位应承担相应的责任。</w:t>
      </w:r>
      <w:r>
        <w:rPr>
          <w:rFonts w:hint="eastAsia" w:asciiTheme="minorEastAsia" w:hAnsiTheme="minorEastAsia"/>
          <w:color w:val="auto"/>
          <w:sz w:val="24"/>
          <w:szCs w:val="24"/>
          <w:highlight w:val="none"/>
        </w:rPr>
        <w:t>每延迟一天，</w:t>
      </w:r>
      <w:r>
        <w:rPr>
          <w:rFonts w:asciiTheme="minorEastAsia" w:hAnsiTheme="minorEastAsia"/>
          <w:color w:val="auto"/>
          <w:sz w:val="24"/>
          <w:szCs w:val="24"/>
          <w:highlight w:val="none"/>
        </w:rPr>
        <w:t>投标单位</w:t>
      </w:r>
      <w:r>
        <w:rPr>
          <w:rFonts w:hint="eastAsia" w:asciiTheme="minorEastAsia" w:hAnsiTheme="minorEastAsia"/>
          <w:color w:val="auto"/>
          <w:sz w:val="24"/>
          <w:szCs w:val="24"/>
          <w:highlight w:val="none"/>
        </w:rPr>
        <w:t>应按未供教材总码洋的</w:t>
      </w:r>
      <w:r>
        <w:rPr>
          <w:rFonts w:hint="eastAsia" w:asciiTheme="minorEastAsia" w:hAnsiTheme="minorEastAsia"/>
          <w:color w:val="auto"/>
          <w:sz w:val="24"/>
          <w:szCs w:val="24"/>
          <w:highlight w:val="none"/>
          <w:u w:val="none"/>
          <w:lang w:val="en-US" w:eastAsia="zh-CN"/>
        </w:rPr>
        <w:t>5</w:t>
      </w:r>
      <w:r>
        <w:rPr>
          <w:rFonts w:hint="eastAsia" w:asciiTheme="minorEastAsia" w:hAnsiTheme="minorEastAsia"/>
          <w:color w:val="auto"/>
          <w:sz w:val="24"/>
          <w:szCs w:val="24"/>
          <w:highlight w:val="none"/>
          <w:u w:val="none"/>
        </w:rPr>
        <w:t>%</w:t>
      </w:r>
      <w:r>
        <w:rPr>
          <w:rFonts w:hint="eastAsia" w:asciiTheme="minorEastAsia" w:hAnsiTheme="minorEastAsia"/>
          <w:color w:val="auto"/>
          <w:sz w:val="24"/>
          <w:szCs w:val="24"/>
          <w:highlight w:val="none"/>
        </w:rPr>
        <w:t>支付给我院违约金。</w:t>
      </w:r>
      <w:r>
        <w:rPr>
          <w:rFonts w:asciiTheme="minorEastAsia" w:hAnsiTheme="minorEastAsia"/>
          <w:color w:val="auto"/>
          <w:sz w:val="24"/>
          <w:szCs w:val="24"/>
          <w:highlight w:val="none"/>
        </w:rPr>
        <w:t>开学7天后，非追加补订的教材仍未全部到位，我院有权单方终止合同及合作关系，并扣除其</w:t>
      </w:r>
      <w:r>
        <w:rPr>
          <w:rFonts w:hint="eastAsia" w:asciiTheme="minorEastAsia" w:hAnsiTheme="minorEastAsia"/>
          <w:color w:val="auto"/>
          <w:sz w:val="24"/>
          <w:szCs w:val="24"/>
          <w:highlight w:val="none"/>
        </w:rPr>
        <w:t>履约</w:t>
      </w:r>
      <w:r>
        <w:rPr>
          <w:rFonts w:asciiTheme="minorEastAsia" w:hAnsiTheme="minorEastAsia"/>
          <w:color w:val="auto"/>
          <w:sz w:val="24"/>
          <w:szCs w:val="24"/>
          <w:highlight w:val="none"/>
        </w:rPr>
        <w:t>保证金。</w:t>
      </w:r>
    </w:p>
    <w:p>
      <w:pPr>
        <w:pStyle w:val="4"/>
        <w:ind w:firstLine="482"/>
        <w:rPr>
          <w:color w:val="auto"/>
          <w:highlight w:val="none"/>
        </w:rPr>
      </w:pPr>
      <w:bookmarkStart w:id="15" w:name="_Toc106284787"/>
      <w:r>
        <w:rPr>
          <w:rFonts w:hint="eastAsia"/>
          <w:color w:val="auto"/>
          <w:highlight w:val="none"/>
        </w:rPr>
        <w:t>5、服务到位要求</w:t>
      </w:r>
      <w:bookmarkEnd w:id="15"/>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不论购书量的多少，投标单位都应及时将教材送达指定地点，并负责人工搬运入库、准确分类、拆包、上架和按我院的要求摆放整齐，并负责我院校内书库间教材的调剂运输，其相关费用由教材供应商全部自行承担</w:t>
      </w:r>
      <w:r>
        <w:rPr>
          <w:rFonts w:hint="eastAsia" w:asciiTheme="minorEastAsia" w:hAnsiTheme="minorEastAsia"/>
          <w:color w:val="auto"/>
          <w:sz w:val="24"/>
          <w:szCs w:val="24"/>
          <w:highlight w:val="none"/>
          <w:lang w:eastAsia="zh-CN"/>
        </w:rPr>
        <w:t>，</w:t>
      </w:r>
      <w:r>
        <w:rPr>
          <w:rFonts w:hint="eastAsia" w:asciiTheme="minorEastAsia" w:hAnsiTheme="minorEastAsia"/>
          <w:color w:val="auto"/>
          <w:sz w:val="24"/>
          <w:szCs w:val="24"/>
          <w:highlight w:val="none"/>
          <w:lang w:val="en-US" w:eastAsia="zh-CN"/>
        </w:rPr>
        <w:t>同时投标单位负责派专人发放学生教材。</w:t>
      </w:r>
      <w:r>
        <w:rPr>
          <w:rFonts w:hint="eastAsia" w:asciiTheme="minorEastAsia" w:hAnsiTheme="minorEastAsia"/>
          <w:color w:val="auto"/>
          <w:sz w:val="24"/>
          <w:szCs w:val="24"/>
          <w:highlight w:val="none"/>
        </w:rPr>
        <w:t>凡服务达不到要求者，可予暂停合作直至淘汰处理。</w:t>
      </w:r>
    </w:p>
    <w:p>
      <w:pPr>
        <w:pStyle w:val="4"/>
        <w:ind w:firstLine="482"/>
        <w:rPr>
          <w:color w:val="auto"/>
          <w:highlight w:val="none"/>
        </w:rPr>
      </w:pPr>
      <w:bookmarkStart w:id="16" w:name="_Toc106284788"/>
      <w:r>
        <w:rPr>
          <w:rFonts w:hint="eastAsia"/>
          <w:color w:val="auto"/>
          <w:highlight w:val="none"/>
        </w:rPr>
        <w:t>6、教材打包要求</w:t>
      </w:r>
      <w:bookmarkEnd w:id="16"/>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投标单位</w:t>
      </w:r>
      <w:r>
        <w:rPr>
          <w:rFonts w:hint="eastAsia" w:asciiTheme="minorEastAsia" w:hAnsiTheme="minorEastAsia"/>
          <w:color w:val="auto"/>
          <w:sz w:val="24"/>
          <w:szCs w:val="24"/>
          <w:highlight w:val="none"/>
        </w:rPr>
        <w:t>发送到我院的教材，必须是从出版社正规进货渠道进货的来源正规、清楚的教材，不得随意拆包，整包教材必须保持出版社出库原包装（打捆带、外包装、货签、封签、收发货单位名称等均不得涂改、更换或重新包装、打捆)，每包教材必须在包侧面标明教材名称、单价、数量、及大包中所含小包数等，以便我院查验教材质量和清点教材，否则我院有权无条件退货。</w:t>
      </w:r>
      <w:r>
        <w:rPr>
          <w:rFonts w:asciiTheme="minorEastAsia" w:hAnsiTheme="minorEastAsia"/>
          <w:color w:val="auto"/>
          <w:sz w:val="24"/>
          <w:szCs w:val="24"/>
          <w:highlight w:val="none"/>
        </w:rPr>
        <w:t>投标单位</w:t>
      </w:r>
      <w:r>
        <w:rPr>
          <w:rFonts w:hint="eastAsia" w:asciiTheme="minorEastAsia" w:hAnsiTheme="minorEastAsia"/>
          <w:color w:val="auto"/>
          <w:sz w:val="24"/>
          <w:szCs w:val="24"/>
          <w:highlight w:val="none"/>
        </w:rPr>
        <w:t>应根据我院的时间安排保证随时送书到校。如</w:t>
      </w:r>
      <w:r>
        <w:rPr>
          <w:rFonts w:asciiTheme="minorEastAsia" w:hAnsiTheme="minorEastAsia"/>
          <w:color w:val="auto"/>
          <w:sz w:val="24"/>
          <w:szCs w:val="24"/>
          <w:highlight w:val="none"/>
        </w:rPr>
        <w:t>在分发已到位的教材时倘若发现原包装内教材数量缺少，投标单位应在</w:t>
      </w:r>
      <w:r>
        <w:rPr>
          <w:rFonts w:hint="eastAsia" w:asciiTheme="minorEastAsia" w:hAnsiTheme="minorEastAsia"/>
          <w:color w:val="auto"/>
          <w:sz w:val="24"/>
          <w:szCs w:val="24"/>
          <w:highlight w:val="none"/>
        </w:rPr>
        <w:t>2</w:t>
      </w:r>
      <w:r>
        <w:rPr>
          <w:rFonts w:asciiTheme="minorEastAsia" w:hAnsiTheme="minorEastAsia"/>
          <w:color w:val="auto"/>
          <w:sz w:val="24"/>
          <w:szCs w:val="24"/>
          <w:highlight w:val="none"/>
        </w:rPr>
        <w:t>个工作日内无条件追补所缺教材。</w:t>
      </w:r>
    </w:p>
    <w:p>
      <w:pPr>
        <w:pStyle w:val="4"/>
        <w:ind w:firstLine="482"/>
        <w:rPr>
          <w:color w:val="auto"/>
          <w:highlight w:val="none"/>
        </w:rPr>
      </w:pPr>
      <w:bookmarkStart w:id="17" w:name="_Toc106284789"/>
      <w:r>
        <w:rPr>
          <w:rFonts w:hint="eastAsia"/>
          <w:color w:val="auto"/>
          <w:highlight w:val="none"/>
        </w:rPr>
        <w:t>7、教材清单要求</w:t>
      </w:r>
      <w:bookmarkEnd w:id="17"/>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投标单位</w:t>
      </w:r>
      <w:r>
        <w:rPr>
          <w:rFonts w:hint="eastAsia" w:asciiTheme="minorEastAsia" w:hAnsiTheme="minorEastAsia"/>
          <w:color w:val="auto"/>
          <w:sz w:val="24"/>
          <w:szCs w:val="24"/>
          <w:highlight w:val="none"/>
        </w:rPr>
        <w:t>运送教材到我院必须用计算机规范打印详细准确的送书清单（包括教材名称、出版社、版次、编者、单价、数量、书号、出版时间、教材类别、获奖信息、使用学院、年级、班级及当次发送教材的总册数及总码洋、打折比例等），以便我院根据教学评估的要求统计数据，根据教材报订计划验收教材和核算教材款，避免差错。也便于我院输入计算机进行科学管理。每次送书清单必须随教材同行，纸质版一式三份，并提供电子版，不符合基本要求者，一律拒收教材。</w:t>
      </w:r>
    </w:p>
    <w:p>
      <w:pPr>
        <w:pStyle w:val="4"/>
        <w:ind w:firstLine="482"/>
        <w:rPr>
          <w:color w:val="auto"/>
          <w:highlight w:val="none"/>
        </w:rPr>
      </w:pPr>
      <w:bookmarkStart w:id="18" w:name="_Toc106284790"/>
      <w:r>
        <w:rPr>
          <w:rFonts w:hint="eastAsia"/>
          <w:color w:val="auto"/>
          <w:highlight w:val="none"/>
        </w:rPr>
        <w:t>8、提供教材征订信息资料</w:t>
      </w:r>
      <w:bookmarkEnd w:id="18"/>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投标单位</w:t>
      </w:r>
      <w:r>
        <w:rPr>
          <w:rFonts w:hint="eastAsia" w:asciiTheme="minorEastAsia" w:hAnsiTheme="minorEastAsia"/>
          <w:color w:val="auto"/>
          <w:sz w:val="24"/>
          <w:szCs w:val="24"/>
          <w:highlight w:val="none"/>
        </w:rPr>
        <w:t>必须根据我院的实际需要免费提供</w:t>
      </w:r>
      <w:r>
        <w:rPr>
          <w:rFonts w:asciiTheme="minorEastAsia" w:hAnsiTheme="minorEastAsia"/>
          <w:color w:val="auto"/>
          <w:sz w:val="24"/>
          <w:szCs w:val="24"/>
          <w:highlight w:val="none"/>
        </w:rPr>
        <w:t>《全国大中专教学用书汇编订购目录》及其它各大出版社图书征订目录 (电子档和纸制档)，</w:t>
      </w:r>
      <w:r>
        <w:rPr>
          <w:rFonts w:hint="eastAsia" w:asciiTheme="minorEastAsia" w:hAnsiTheme="minorEastAsia"/>
          <w:color w:val="auto"/>
          <w:sz w:val="24"/>
          <w:szCs w:val="24"/>
          <w:highlight w:val="none"/>
        </w:rPr>
        <w:t>精品教材目录、优秀教材目录等我院必需的各种教材选用与征订信息，以满足教材管理部门及全院教师查询、选订教材使用，不能提供以上必备资料者不予订书。</w:t>
      </w:r>
    </w:p>
    <w:p>
      <w:pPr>
        <w:pStyle w:val="4"/>
        <w:ind w:firstLine="482"/>
        <w:rPr>
          <w:color w:val="auto"/>
          <w:highlight w:val="none"/>
        </w:rPr>
      </w:pPr>
      <w:bookmarkStart w:id="19" w:name="_Toc106284791"/>
      <w:r>
        <w:rPr>
          <w:rFonts w:hint="eastAsia"/>
          <w:color w:val="auto"/>
          <w:highlight w:val="none"/>
        </w:rPr>
        <w:t>9、保证金制度</w:t>
      </w:r>
      <w:bookmarkEnd w:id="19"/>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投标单位在投标前必须向我院财务处交履约保证金。一旦发现供应商提供盗版教材，此保证金不退，并终止合作关系；如有其他违约情况按国家相关文件规定及双方签订合同条款进行处理。</w:t>
      </w:r>
    </w:p>
    <w:p>
      <w:pPr>
        <w:pStyle w:val="4"/>
        <w:ind w:firstLine="482"/>
        <w:rPr>
          <w:color w:val="auto"/>
          <w:highlight w:val="none"/>
        </w:rPr>
      </w:pPr>
      <w:bookmarkStart w:id="20" w:name="_Toc106284792"/>
      <w:r>
        <w:rPr>
          <w:rFonts w:hint="eastAsia"/>
          <w:color w:val="auto"/>
          <w:highlight w:val="none"/>
        </w:rPr>
        <w:t>10、其他</w:t>
      </w:r>
      <w:bookmarkEnd w:id="20"/>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投标单位必须协助我院图书馆做好学期样书留存工作，根据我院留样情况，及时补充样书，并配专人运输、上架等。投标单位必须协助我院教材管理部门做好学期用书资料留存工作，提供征订教材的封面、目录等资料（电子版、纸质版）。以及其他等等。</w:t>
      </w:r>
    </w:p>
    <w:p>
      <w:pPr>
        <w:pStyle w:val="3"/>
        <w:rPr>
          <w:color w:val="auto"/>
          <w:highlight w:val="none"/>
        </w:rPr>
      </w:pPr>
      <w:bookmarkStart w:id="21" w:name="_Toc106284793"/>
      <w:r>
        <w:rPr>
          <w:rFonts w:hint="eastAsia"/>
          <w:color w:val="auto"/>
          <w:highlight w:val="none"/>
        </w:rPr>
        <w:t>四、投标单位招标报价要求</w:t>
      </w:r>
      <w:bookmarkEnd w:id="21"/>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1、投标单位必须明确承诺在保证教材质量和课前到书的前提条件下教材结算的价格，投标优惠条件承诺只能以明折明扣的价格体现，所有教材必须按我院要求分类定价（见表1），否则作为废标处理。</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2、投标单位不得以除明折明批报价以外的其他任何方式作为优惠条件竞标，否则律作为废标处理并取消其投标资格。</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本招标文书所列条款是投标单位拟定投标书进行投标的依据，在未中标签定正式合同之前，不具有法律效力。我们将根据各参与单位提供的资料，选择部分单位进行实地考察，并通过相关主要出版社直接了解其经营能力、进货渠道、教材质量等情况。</w:t>
      </w:r>
    </w:p>
    <w:p>
      <w:pPr>
        <w:spacing w:line="360" w:lineRule="auto"/>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见表1 分类定价要求</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104"/>
        <w:gridCol w:w="2104"/>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rFonts w:asciiTheme="minorEastAsia" w:hAnsiTheme="minorEastAsia"/>
                <w:color w:val="auto"/>
                <w:sz w:val="24"/>
                <w:szCs w:val="24"/>
                <w:highlight w:val="none"/>
              </w:rPr>
            </w:pPr>
            <w:r>
              <w:rPr>
                <w:rFonts w:asciiTheme="minorEastAsia" w:hAnsiTheme="minorEastAsia"/>
                <w:color w:val="auto"/>
                <w:sz w:val="24"/>
                <w:szCs w:val="24"/>
                <w:highlight w:val="none"/>
              </w:rPr>
              <w:t>类型</w:t>
            </w:r>
          </w:p>
        </w:tc>
        <w:tc>
          <w:tcPr>
            <w:tcW w:w="4208" w:type="dxa"/>
            <w:gridSpan w:val="2"/>
            <w:vAlign w:val="center"/>
          </w:tcPr>
          <w:p>
            <w:pPr>
              <w:spacing w:line="360" w:lineRule="auto"/>
              <w:jc w:val="center"/>
              <w:rPr>
                <w:rFonts w:asciiTheme="minorEastAsia" w:hAnsiTheme="minorEastAsia"/>
                <w:color w:val="auto"/>
                <w:sz w:val="24"/>
                <w:szCs w:val="24"/>
                <w:highlight w:val="none"/>
              </w:rPr>
            </w:pPr>
            <w:r>
              <w:rPr>
                <w:rFonts w:asciiTheme="minorEastAsia" w:hAnsiTheme="minorEastAsia"/>
                <w:color w:val="auto"/>
                <w:sz w:val="24"/>
                <w:szCs w:val="24"/>
                <w:highlight w:val="none"/>
              </w:rPr>
              <w:t>名称</w:t>
            </w:r>
          </w:p>
        </w:tc>
        <w:tc>
          <w:tcPr>
            <w:tcW w:w="2930" w:type="dxa"/>
            <w:vAlign w:val="center"/>
          </w:tcPr>
          <w:p>
            <w:pPr>
              <w:spacing w:line="360" w:lineRule="auto"/>
              <w:jc w:val="center"/>
              <w:rPr>
                <w:rFonts w:asciiTheme="minorEastAsia" w:hAnsiTheme="minorEastAsia"/>
                <w:color w:val="auto"/>
                <w:sz w:val="24"/>
                <w:szCs w:val="24"/>
                <w:highlight w:val="none"/>
              </w:rPr>
            </w:pPr>
            <w:r>
              <w:rPr>
                <w:rFonts w:asciiTheme="minorEastAsia" w:hAnsiTheme="minorEastAsia"/>
                <w:color w:val="auto"/>
                <w:sz w:val="24"/>
                <w:szCs w:val="24"/>
                <w:highlight w:val="none"/>
              </w:rPr>
              <w:t>报价（折扣率）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384" w:type="dxa"/>
            <w:vMerge w:val="restart"/>
            <w:vAlign w:val="center"/>
          </w:tcPr>
          <w:p>
            <w:pPr>
              <w:spacing w:line="360" w:lineRule="auto"/>
              <w:jc w:val="center"/>
              <w:rPr>
                <w:rFonts w:asciiTheme="minorEastAsia" w:hAnsiTheme="minorEastAsia"/>
                <w:color w:val="auto"/>
                <w:sz w:val="24"/>
                <w:szCs w:val="24"/>
                <w:highlight w:val="none"/>
              </w:rPr>
            </w:pPr>
            <w:r>
              <w:rPr>
                <w:rFonts w:asciiTheme="minorEastAsia" w:hAnsiTheme="minorEastAsia"/>
                <w:color w:val="auto"/>
                <w:sz w:val="24"/>
                <w:szCs w:val="24"/>
                <w:highlight w:val="none"/>
              </w:rPr>
              <w:t>第一类</w:t>
            </w:r>
          </w:p>
        </w:tc>
        <w:tc>
          <w:tcPr>
            <w:tcW w:w="2104" w:type="dxa"/>
            <w:vMerge w:val="restart"/>
            <w:vAlign w:val="center"/>
          </w:tcPr>
          <w:p>
            <w:pPr>
              <w:spacing w:line="360" w:lineRule="auto"/>
              <w:jc w:val="center"/>
              <w:rPr>
                <w:rFonts w:asciiTheme="minorEastAsia" w:hAnsiTheme="minorEastAsia"/>
                <w:color w:val="auto"/>
                <w:sz w:val="24"/>
                <w:szCs w:val="24"/>
                <w:highlight w:val="none"/>
              </w:rPr>
            </w:pPr>
            <w:r>
              <w:rPr>
                <w:rFonts w:asciiTheme="minorEastAsia" w:hAnsiTheme="minorEastAsia"/>
                <w:color w:val="auto"/>
                <w:sz w:val="24"/>
                <w:szCs w:val="24"/>
                <w:highlight w:val="none"/>
              </w:rPr>
              <w:t>高教版教材</w:t>
            </w:r>
          </w:p>
        </w:tc>
        <w:tc>
          <w:tcPr>
            <w:tcW w:w="2104" w:type="dxa"/>
            <w:vAlign w:val="center"/>
          </w:tcPr>
          <w:p>
            <w:pPr>
              <w:spacing w:line="360" w:lineRule="auto"/>
              <w:jc w:val="center"/>
              <w:rPr>
                <w:rFonts w:asciiTheme="minorEastAsia" w:hAnsiTheme="minorEastAsia"/>
                <w:color w:val="auto"/>
                <w:sz w:val="24"/>
                <w:szCs w:val="24"/>
                <w:highlight w:val="none"/>
              </w:rPr>
            </w:pPr>
            <w:r>
              <w:rPr>
                <w:rFonts w:asciiTheme="minorEastAsia" w:hAnsiTheme="minorEastAsia"/>
                <w:color w:val="auto"/>
                <w:sz w:val="24"/>
                <w:szCs w:val="24"/>
                <w:highlight w:val="none"/>
              </w:rPr>
              <w:t>指定使用的政治“两课”类教材</w:t>
            </w:r>
          </w:p>
        </w:tc>
        <w:tc>
          <w:tcPr>
            <w:tcW w:w="2930" w:type="dxa"/>
            <w:vAlign w:val="center"/>
          </w:tcPr>
          <w:p>
            <w:pPr>
              <w:spacing w:line="360" w:lineRule="auto"/>
              <w:jc w:val="center"/>
              <w:rPr>
                <w:rFonts w:asciiTheme="minorEastAsia" w:hAnsi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384" w:type="dxa"/>
            <w:vMerge w:val="continue"/>
            <w:vAlign w:val="center"/>
          </w:tcPr>
          <w:p>
            <w:pPr>
              <w:spacing w:line="360" w:lineRule="auto"/>
              <w:jc w:val="center"/>
              <w:rPr>
                <w:rFonts w:asciiTheme="minorEastAsia" w:hAnsiTheme="minorEastAsia"/>
                <w:color w:val="auto"/>
                <w:sz w:val="24"/>
                <w:szCs w:val="24"/>
                <w:highlight w:val="none"/>
              </w:rPr>
            </w:pPr>
          </w:p>
        </w:tc>
        <w:tc>
          <w:tcPr>
            <w:tcW w:w="2104" w:type="dxa"/>
            <w:vMerge w:val="continue"/>
            <w:vAlign w:val="center"/>
          </w:tcPr>
          <w:p>
            <w:pPr>
              <w:spacing w:line="360" w:lineRule="auto"/>
              <w:jc w:val="center"/>
              <w:rPr>
                <w:rFonts w:asciiTheme="minorEastAsia" w:hAnsiTheme="minorEastAsia"/>
                <w:color w:val="auto"/>
                <w:sz w:val="24"/>
                <w:szCs w:val="24"/>
                <w:highlight w:val="none"/>
              </w:rPr>
            </w:pPr>
          </w:p>
        </w:tc>
        <w:tc>
          <w:tcPr>
            <w:tcW w:w="2104" w:type="dxa"/>
            <w:vAlign w:val="center"/>
          </w:tcPr>
          <w:p>
            <w:pPr>
              <w:spacing w:line="360" w:lineRule="auto"/>
              <w:jc w:val="center"/>
              <w:rPr>
                <w:rFonts w:asciiTheme="minorEastAsia" w:hAnsiTheme="minorEastAsia"/>
                <w:color w:val="auto"/>
                <w:sz w:val="24"/>
                <w:szCs w:val="24"/>
                <w:highlight w:val="none"/>
              </w:rPr>
            </w:pPr>
            <w:r>
              <w:rPr>
                <w:rFonts w:asciiTheme="minorEastAsia" w:hAnsiTheme="minorEastAsia"/>
                <w:color w:val="auto"/>
                <w:sz w:val="24"/>
                <w:szCs w:val="24"/>
                <w:highlight w:val="none"/>
              </w:rPr>
              <w:t>非指定教材</w:t>
            </w:r>
          </w:p>
        </w:tc>
        <w:tc>
          <w:tcPr>
            <w:tcW w:w="2930" w:type="dxa"/>
            <w:vAlign w:val="center"/>
          </w:tcPr>
          <w:p>
            <w:pPr>
              <w:spacing w:line="360" w:lineRule="auto"/>
              <w:jc w:val="center"/>
              <w:rPr>
                <w:rFonts w:asciiTheme="minorEastAsia" w:hAnsi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spacing w:line="360" w:lineRule="auto"/>
              <w:jc w:val="center"/>
              <w:rPr>
                <w:rFonts w:asciiTheme="minorEastAsia" w:hAnsiTheme="minorEastAsia"/>
                <w:color w:val="auto"/>
                <w:sz w:val="24"/>
                <w:szCs w:val="24"/>
                <w:highlight w:val="none"/>
              </w:rPr>
            </w:pPr>
            <w:r>
              <w:rPr>
                <w:rFonts w:asciiTheme="minorEastAsia" w:hAnsiTheme="minorEastAsia"/>
                <w:color w:val="auto"/>
                <w:sz w:val="24"/>
                <w:szCs w:val="24"/>
                <w:highlight w:val="none"/>
              </w:rPr>
              <w:t>第二类</w:t>
            </w:r>
          </w:p>
        </w:tc>
        <w:tc>
          <w:tcPr>
            <w:tcW w:w="2104" w:type="dxa"/>
            <w:vMerge w:val="restart"/>
            <w:vAlign w:val="center"/>
          </w:tcPr>
          <w:p>
            <w:pPr>
              <w:spacing w:line="360" w:lineRule="auto"/>
              <w:jc w:val="center"/>
              <w:rPr>
                <w:rFonts w:asciiTheme="minorEastAsia" w:hAnsiTheme="minorEastAsia"/>
                <w:color w:val="auto"/>
                <w:sz w:val="24"/>
                <w:szCs w:val="24"/>
                <w:highlight w:val="none"/>
              </w:rPr>
            </w:pPr>
            <w:r>
              <w:rPr>
                <w:rFonts w:asciiTheme="minorEastAsia" w:hAnsiTheme="minorEastAsia"/>
                <w:color w:val="auto"/>
                <w:sz w:val="24"/>
                <w:szCs w:val="24"/>
                <w:highlight w:val="none"/>
              </w:rPr>
              <w:t>非高教版教材</w:t>
            </w:r>
          </w:p>
        </w:tc>
        <w:tc>
          <w:tcPr>
            <w:tcW w:w="2104" w:type="dxa"/>
            <w:vAlign w:val="center"/>
          </w:tcPr>
          <w:p>
            <w:pPr>
              <w:spacing w:line="360" w:lineRule="auto"/>
              <w:jc w:val="center"/>
              <w:rPr>
                <w:rFonts w:asciiTheme="minorEastAsia" w:hAnsiTheme="minorEastAsia"/>
                <w:color w:val="auto"/>
                <w:sz w:val="24"/>
                <w:szCs w:val="24"/>
                <w:highlight w:val="none"/>
              </w:rPr>
            </w:pPr>
            <w:r>
              <w:rPr>
                <w:rFonts w:asciiTheme="minorEastAsia" w:hAnsiTheme="minorEastAsia"/>
                <w:color w:val="auto"/>
                <w:sz w:val="24"/>
                <w:szCs w:val="24"/>
                <w:highlight w:val="none"/>
              </w:rPr>
              <w:t>用量</w:t>
            </w:r>
            <w:r>
              <w:rPr>
                <w:rFonts w:hint="eastAsia" w:asciiTheme="minorEastAsia" w:hAnsiTheme="minorEastAsia"/>
                <w:color w:val="auto"/>
                <w:sz w:val="24"/>
                <w:szCs w:val="24"/>
                <w:highlight w:val="none"/>
              </w:rPr>
              <w:t>&gt;3000</w:t>
            </w:r>
          </w:p>
        </w:tc>
        <w:tc>
          <w:tcPr>
            <w:tcW w:w="2930" w:type="dxa"/>
            <w:vAlign w:val="center"/>
          </w:tcPr>
          <w:p>
            <w:pPr>
              <w:spacing w:line="360" w:lineRule="auto"/>
              <w:jc w:val="center"/>
              <w:rPr>
                <w:rFonts w:asciiTheme="minorEastAsia" w:hAnsi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360" w:lineRule="auto"/>
              <w:jc w:val="center"/>
              <w:rPr>
                <w:rFonts w:asciiTheme="minorEastAsia" w:hAnsiTheme="minorEastAsia"/>
                <w:color w:val="auto"/>
                <w:sz w:val="24"/>
                <w:szCs w:val="24"/>
                <w:highlight w:val="none"/>
              </w:rPr>
            </w:pPr>
          </w:p>
        </w:tc>
        <w:tc>
          <w:tcPr>
            <w:tcW w:w="2104" w:type="dxa"/>
            <w:vMerge w:val="continue"/>
            <w:vAlign w:val="center"/>
          </w:tcPr>
          <w:p>
            <w:pPr>
              <w:spacing w:line="360" w:lineRule="auto"/>
              <w:jc w:val="center"/>
              <w:rPr>
                <w:rFonts w:asciiTheme="minorEastAsia" w:hAnsiTheme="minorEastAsia"/>
                <w:color w:val="auto"/>
                <w:sz w:val="24"/>
                <w:szCs w:val="24"/>
                <w:highlight w:val="none"/>
              </w:rPr>
            </w:pPr>
          </w:p>
        </w:tc>
        <w:tc>
          <w:tcPr>
            <w:tcW w:w="2104" w:type="dxa"/>
            <w:vAlign w:val="center"/>
          </w:tcPr>
          <w:p>
            <w:pPr>
              <w:spacing w:line="360" w:lineRule="auto"/>
              <w:jc w:val="center"/>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3000&gt;</w:t>
            </w:r>
            <w:r>
              <w:rPr>
                <w:rFonts w:asciiTheme="minorEastAsia" w:hAnsiTheme="minorEastAsia"/>
                <w:color w:val="auto"/>
                <w:sz w:val="24"/>
                <w:szCs w:val="24"/>
                <w:highlight w:val="none"/>
              </w:rPr>
              <w:t>用量</w:t>
            </w:r>
            <w:r>
              <w:rPr>
                <w:rFonts w:hint="eastAsia" w:asciiTheme="minorEastAsia" w:hAnsiTheme="minorEastAsia"/>
                <w:color w:val="auto"/>
                <w:sz w:val="24"/>
                <w:szCs w:val="24"/>
                <w:highlight w:val="none"/>
              </w:rPr>
              <w:t>&gt;1000</w:t>
            </w:r>
          </w:p>
        </w:tc>
        <w:tc>
          <w:tcPr>
            <w:tcW w:w="2930" w:type="dxa"/>
            <w:vAlign w:val="center"/>
          </w:tcPr>
          <w:p>
            <w:pPr>
              <w:spacing w:line="360" w:lineRule="auto"/>
              <w:jc w:val="center"/>
              <w:rPr>
                <w:rFonts w:asciiTheme="minorEastAsia" w:hAnsi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spacing w:line="360" w:lineRule="auto"/>
              <w:jc w:val="center"/>
              <w:rPr>
                <w:rFonts w:asciiTheme="minorEastAsia" w:hAnsiTheme="minorEastAsia"/>
                <w:color w:val="auto"/>
                <w:sz w:val="24"/>
                <w:szCs w:val="24"/>
                <w:highlight w:val="none"/>
              </w:rPr>
            </w:pPr>
          </w:p>
        </w:tc>
        <w:tc>
          <w:tcPr>
            <w:tcW w:w="2104" w:type="dxa"/>
            <w:vMerge w:val="continue"/>
            <w:vAlign w:val="center"/>
          </w:tcPr>
          <w:p>
            <w:pPr>
              <w:spacing w:line="360" w:lineRule="auto"/>
              <w:jc w:val="center"/>
              <w:rPr>
                <w:rFonts w:asciiTheme="minorEastAsia" w:hAnsiTheme="minorEastAsia"/>
                <w:color w:val="auto"/>
                <w:sz w:val="24"/>
                <w:szCs w:val="24"/>
                <w:highlight w:val="none"/>
              </w:rPr>
            </w:pPr>
          </w:p>
        </w:tc>
        <w:tc>
          <w:tcPr>
            <w:tcW w:w="2104" w:type="dxa"/>
            <w:vAlign w:val="center"/>
          </w:tcPr>
          <w:p>
            <w:pPr>
              <w:spacing w:line="360" w:lineRule="auto"/>
              <w:jc w:val="center"/>
              <w:rPr>
                <w:rFonts w:asciiTheme="minorEastAsia" w:hAnsiTheme="minorEastAsia"/>
                <w:color w:val="auto"/>
                <w:sz w:val="24"/>
                <w:szCs w:val="24"/>
                <w:highlight w:val="none"/>
              </w:rPr>
            </w:pPr>
            <w:r>
              <w:rPr>
                <w:rFonts w:asciiTheme="minorEastAsia" w:hAnsiTheme="minorEastAsia"/>
                <w:color w:val="auto"/>
                <w:sz w:val="24"/>
                <w:szCs w:val="24"/>
                <w:highlight w:val="none"/>
              </w:rPr>
              <w:t>用量</w:t>
            </w:r>
            <w:r>
              <w:rPr>
                <w:rFonts w:hint="eastAsia" w:asciiTheme="minorEastAsia" w:hAnsiTheme="minorEastAsia"/>
                <w:color w:val="auto"/>
                <w:sz w:val="24"/>
                <w:szCs w:val="24"/>
                <w:highlight w:val="none"/>
              </w:rPr>
              <w:t>&lt;1000</w:t>
            </w:r>
          </w:p>
        </w:tc>
        <w:tc>
          <w:tcPr>
            <w:tcW w:w="2930" w:type="dxa"/>
            <w:vAlign w:val="center"/>
          </w:tcPr>
          <w:p>
            <w:pPr>
              <w:spacing w:line="360" w:lineRule="auto"/>
              <w:jc w:val="center"/>
              <w:rPr>
                <w:rFonts w:asciiTheme="minorEastAsia" w:hAnsi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rFonts w:hint="default" w:asciiTheme="minorEastAsia" w:hAnsiTheme="minorEastAsia" w:eastAsiaTheme="minorEastAsia"/>
                <w:color w:val="auto"/>
                <w:sz w:val="24"/>
                <w:szCs w:val="24"/>
                <w:highlight w:val="none"/>
                <w:lang w:val="en-US" w:eastAsia="zh-CN"/>
              </w:rPr>
            </w:pPr>
            <w:bookmarkStart w:id="22" w:name="_Toc106284794"/>
            <w:r>
              <w:rPr>
                <w:rFonts w:hint="eastAsia" w:asciiTheme="minorEastAsia" w:hAnsiTheme="minorEastAsia"/>
                <w:color w:val="auto"/>
                <w:sz w:val="24"/>
                <w:szCs w:val="24"/>
                <w:highlight w:val="none"/>
                <w:lang w:val="en-US" w:eastAsia="zh-CN"/>
              </w:rPr>
              <w:t>第三类</w:t>
            </w:r>
          </w:p>
        </w:tc>
        <w:tc>
          <w:tcPr>
            <w:tcW w:w="2104" w:type="dxa"/>
            <w:vAlign w:val="center"/>
          </w:tcPr>
          <w:p>
            <w:pPr>
              <w:spacing w:line="360" w:lineRule="auto"/>
              <w:jc w:val="center"/>
              <w:rPr>
                <w:rFonts w:hint="default" w:asciiTheme="minorEastAsia" w:hAnsiTheme="minorEastAsia" w:eastAsiaTheme="minorEastAsia"/>
                <w:color w:val="auto"/>
                <w:sz w:val="24"/>
                <w:szCs w:val="24"/>
                <w:highlight w:val="none"/>
                <w:lang w:val="en-US" w:eastAsia="zh-CN"/>
              </w:rPr>
            </w:pPr>
            <w:r>
              <w:rPr>
                <w:rFonts w:hint="eastAsia" w:asciiTheme="minorEastAsia" w:hAnsiTheme="minorEastAsia"/>
                <w:color w:val="auto"/>
                <w:sz w:val="24"/>
                <w:szCs w:val="24"/>
                <w:highlight w:val="none"/>
                <w:lang w:val="en-US" w:eastAsia="zh-CN"/>
              </w:rPr>
              <w:t>校本教材</w:t>
            </w:r>
          </w:p>
        </w:tc>
        <w:tc>
          <w:tcPr>
            <w:tcW w:w="2104" w:type="dxa"/>
            <w:vAlign w:val="center"/>
          </w:tcPr>
          <w:p>
            <w:pPr>
              <w:spacing w:line="360" w:lineRule="auto"/>
              <w:jc w:val="center"/>
              <w:rPr>
                <w:rFonts w:hint="default" w:asciiTheme="minorEastAsia" w:hAnsiTheme="minorEastAsia" w:eastAsiaTheme="minorEastAsia"/>
                <w:color w:val="auto"/>
                <w:sz w:val="24"/>
                <w:szCs w:val="24"/>
                <w:highlight w:val="none"/>
                <w:lang w:val="en-US" w:eastAsia="zh-CN"/>
              </w:rPr>
            </w:pPr>
            <w:r>
              <w:rPr>
                <w:rFonts w:hint="eastAsia" w:asciiTheme="minorEastAsia" w:hAnsiTheme="minorEastAsia"/>
                <w:color w:val="auto"/>
                <w:sz w:val="24"/>
                <w:szCs w:val="24"/>
                <w:highlight w:val="none"/>
                <w:lang w:val="en-US" w:eastAsia="zh-CN"/>
              </w:rPr>
              <w:t>学院自编教材</w:t>
            </w:r>
          </w:p>
        </w:tc>
        <w:tc>
          <w:tcPr>
            <w:tcW w:w="2930" w:type="dxa"/>
            <w:vAlign w:val="center"/>
          </w:tcPr>
          <w:p>
            <w:pPr>
              <w:spacing w:line="360" w:lineRule="auto"/>
              <w:jc w:val="center"/>
              <w:rPr>
                <w:rFonts w:asciiTheme="minorEastAsia" w:hAnsi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jc w:val="center"/>
              <w:rPr>
                <w:rFonts w:hint="default" w:asciiTheme="minorEastAsia" w:hAnsiTheme="minorEastAsia"/>
                <w:color w:val="auto"/>
                <w:sz w:val="24"/>
                <w:szCs w:val="24"/>
                <w:highlight w:val="none"/>
                <w:lang w:val="en-US" w:eastAsia="zh-CN"/>
              </w:rPr>
            </w:pPr>
            <w:r>
              <w:rPr>
                <w:rFonts w:hint="eastAsia" w:asciiTheme="minorEastAsia" w:hAnsiTheme="minorEastAsia"/>
                <w:color w:val="auto"/>
                <w:sz w:val="24"/>
                <w:szCs w:val="24"/>
                <w:highlight w:val="none"/>
                <w:lang w:val="en-US" w:eastAsia="zh-CN"/>
              </w:rPr>
              <w:t>第四类</w:t>
            </w:r>
          </w:p>
        </w:tc>
        <w:tc>
          <w:tcPr>
            <w:tcW w:w="2104" w:type="dxa"/>
            <w:vAlign w:val="center"/>
          </w:tcPr>
          <w:p>
            <w:pPr>
              <w:spacing w:line="360" w:lineRule="auto"/>
              <w:jc w:val="center"/>
              <w:rPr>
                <w:rFonts w:hint="default" w:asciiTheme="minorEastAsia" w:hAnsiTheme="minorEastAsia"/>
                <w:color w:val="auto"/>
                <w:sz w:val="24"/>
                <w:szCs w:val="24"/>
                <w:highlight w:val="none"/>
                <w:lang w:val="en-US" w:eastAsia="zh-CN"/>
              </w:rPr>
            </w:pPr>
            <w:r>
              <w:rPr>
                <w:rFonts w:hint="eastAsia" w:asciiTheme="minorEastAsia" w:hAnsiTheme="minorEastAsia"/>
                <w:color w:val="auto"/>
                <w:sz w:val="24"/>
                <w:szCs w:val="24"/>
                <w:highlight w:val="none"/>
                <w:lang w:val="en-US" w:eastAsia="zh-CN"/>
              </w:rPr>
              <w:t>励志类教材</w:t>
            </w:r>
          </w:p>
        </w:tc>
        <w:tc>
          <w:tcPr>
            <w:tcW w:w="2104" w:type="dxa"/>
            <w:vAlign w:val="center"/>
          </w:tcPr>
          <w:p>
            <w:pPr>
              <w:spacing w:line="360" w:lineRule="auto"/>
              <w:jc w:val="center"/>
              <w:rPr>
                <w:rFonts w:hint="default" w:asciiTheme="minorEastAsia" w:hAnsiTheme="minorEastAsia"/>
                <w:color w:val="auto"/>
                <w:sz w:val="24"/>
                <w:szCs w:val="24"/>
                <w:highlight w:val="none"/>
                <w:lang w:val="en-US" w:eastAsia="zh-CN"/>
              </w:rPr>
            </w:pPr>
            <w:r>
              <w:rPr>
                <w:rFonts w:hint="eastAsia" w:asciiTheme="minorEastAsia" w:hAnsiTheme="minorEastAsia"/>
                <w:color w:val="auto"/>
                <w:sz w:val="24"/>
                <w:szCs w:val="24"/>
                <w:highlight w:val="none"/>
                <w:lang w:val="en-US" w:eastAsia="zh-CN"/>
              </w:rPr>
              <w:t>教辅</w:t>
            </w:r>
          </w:p>
        </w:tc>
        <w:tc>
          <w:tcPr>
            <w:tcW w:w="2930" w:type="dxa"/>
            <w:vAlign w:val="center"/>
          </w:tcPr>
          <w:p>
            <w:pPr>
              <w:spacing w:line="360" w:lineRule="auto"/>
              <w:jc w:val="center"/>
              <w:rPr>
                <w:rFonts w:asciiTheme="minorEastAsia" w:hAnsiTheme="minorEastAsia"/>
                <w:color w:val="auto"/>
                <w:sz w:val="24"/>
                <w:szCs w:val="24"/>
                <w:highlight w:val="none"/>
              </w:rPr>
            </w:pPr>
          </w:p>
        </w:tc>
      </w:tr>
    </w:tbl>
    <w:p>
      <w:pPr>
        <w:pStyle w:val="3"/>
        <w:rPr>
          <w:color w:val="auto"/>
          <w:highlight w:val="none"/>
        </w:rPr>
      </w:pPr>
      <w:r>
        <w:rPr>
          <w:rFonts w:hint="eastAsia"/>
          <w:color w:val="auto"/>
          <w:highlight w:val="none"/>
        </w:rPr>
        <w:t>五</w:t>
      </w:r>
      <w:r>
        <w:rPr>
          <w:color w:val="auto"/>
          <w:highlight w:val="none"/>
        </w:rPr>
        <w:t>、投标单位的基本要求</w:t>
      </w:r>
      <w:bookmarkEnd w:id="22"/>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w:t>
      </w:r>
      <w:r>
        <w:rPr>
          <w:rFonts w:asciiTheme="minorEastAsia" w:hAnsiTheme="minorEastAsia"/>
          <w:color w:val="auto"/>
          <w:sz w:val="24"/>
          <w:szCs w:val="24"/>
          <w:highlight w:val="none"/>
        </w:rPr>
        <w:t>投标</w:t>
      </w:r>
      <w:r>
        <w:rPr>
          <w:rFonts w:hint="eastAsia" w:asciiTheme="minorEastAsia" w:hAnsiTheme="minorEastAsia"/>
          <w:color w:val="auto"/>
          <w:sz w:val="24"/>
          <w:szCs w:val="24"/>
          <w:highlight w:val="none"/>
        </w:rPr>
        <w:t>单位</w:t>
      </w:r>
      <w:r>
        <w:rPr>
          <w:rFonts w:asciiTheme="minorEastAsia" w:hAnsiTheme="minorEastAsia"/>
          <w:color w:val="auto"/>
          <w:sz w:val="24"/>
          <w:szCs w:val="24"/>
          <w:highlight w:val="none"/>
        </w:rPr>
        <w:t>应以科学、求实、诚信的态度，严格按照招标要求设定标书。由于教材是特殊商品，各投标单位所确定的一切投标数据不得严重偏离目前发行费用的实际水平。</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2、</w:t>
      </w:r>
      <w:r>
        <w:rPr>
          <w:rFonts w:asciiTheme="minorEastAsia" w:hAnsiTheme="minorEastAsia"/>
          <w:color w:val="auto"/>
          <w:sz w:val="24"/>
          <w:szCs w:val="24"/>
          <w:highlight w:val="none"/>
        </w:rPr>
        <w:t>在招投标过程中，投标单位不得与招标单位任何相关人员有不正当的联系。投标单位之间不得串通投标或恶意竞标，一经发现，取消其投标资格，本次投标所交纳的投标押金不予退还。</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w:t>
      </w:r>
      <w:r>
        <w:rPr>
          <w:rFonts w:asciiTheme="minorEastAsia" w:hAnsiTheme="minorEastAsia"/>
          <w:color w:val="auto"/>
          <w:sz w:val="24"/>
          <w:szCs w:val="24"/>
          <w:highlight w:val="none"/>
        </w:rPr>
        <w:t>中标单位需缴纳</w:t>
      </w:r>
      <w:r>
        <w:rPr>
          <w:rFonts w:asciiTheme="minorEastAsia" w:hAnsiTheme="minorEastAsia"/>
          <w:color w:val="auto"/>
          <w:sz w:val="24"/>
          <w:szCs w:val="24"/>
          <w:highlight w:val="none"/>
          <w:u w:val="none"/>
        </w:rPr>
        <w:t>人民币</w:t>
      </w:r>
      <w:r>
        <w:rPr>
          <w:rFonts w:hint="eastAsia" w:asciiTheme="minorEastAsia" w:hAnsiTheme="minorEastAsia"/>
          <w:color w:val="auto"/>
          <w:sz w:val="24"/>
          <w:szCs w:val="24"/>
          <w:highlight w:val="none"/>
          <w:u w:val="single"/>
          <w:lang w:val="en-US" w:eastAsia="zh-CN"/>
        </w:rPr>
        <w:t>伍</w:t>
      </w:r>
      <w:r>
        <w:rPr>
          <w:rFonts w:asciiTheme="minorEastAsia" w:hAnsiTheme="minorEastAsia"/>
          <w:color w:val="auto"/>
          <w:sz w:val="24"/>
          <w:szCs w:val="24"/>
          <w:highlight w:val="none"/>
          <w:u w:val="none"/>
        </w:rPr>
        <w:t>万元整 （￥</w:t>
      </w:r>
      <w:r>
        <w:rPr>
          <w:rFonts w:hint="eastAsia" w:asciiTheme="minorEastAsia" w:hAnsiTheme="minorEastAsia"/>
          <w:color w:val="auto"/>
          <w:sz w:val="24"/>
          <w:szCs w:val="24"/>
          <w:highlight w:val="none"/>
          <w:u w:val="none"/>
          <w:lang w:val="en-US" w:eastAsia="zh-CN"/>
        </w:rPr>
        <w:t>50000.00</w:t>
      </w:r>
      <w:r>
        <w:rPr>
          <w:rFonts w:hint="eastAsia" w:asciiTheme="minorEastAsia" w:hAnsiTheme="minorEastAsia"/>
          <w:color w:val="auto"/>
          <w:sz w:val="24"/>
          <w:szCs w:val="24"/>
          <w:highlight w:val="none"/>
          <w:u w:val="none"/>
        </w:rPr>
        <w:t xml:space="preserve"> </w:t>
      </w:r>
      <w:r>
        <w:rPr>
          <w:rFonts w:asciiTheme="minorEastAsia" w:hAnsiTheme="minorEastAsia"/>
          <w:color w:val="auto"/>
          <w:sz w:val="24"/>
          <w:szCs w:val="24"/>
          <w:highlight w:val="none"/>
          <w:u w:val="none"/>
        </w:rPr>
        <w:t>元)</w:t>
      </w:r>
      <w:r>
        <w:rPr>
          <w:rFonts w:asciiTheme="minorEastAsia" w:hAnsiTheme="minorEastAsia"/>
          <w:color w:val="auto"/>
          <w:sz w:val="24"/>
          <w:szCs w:val="24"/>
          <w:highlight w:val="none"/>
        </w:rPr>
        <w:t>的履约保证金，并存入我院指定账户，时间至本合同期限结束，以防止违约和盗版教材进入学院。</w:t>
      </w:r>
    </w:p>
    <w:p>
      <w:pPr>
        <w:pStyle w:val="3"/>
        <w:rPr>
          <w:color w:val="auto"/>
          <w:highlight w:val="none"/>
        </w:rPr>
      </w:pPr>
      <w:bookmarkStart w:id="23" w:name="_Toc106284795"/>
      <w:r>
        <w:rPr>
          <w:rFonts w:hint="eastAsia"/>
          <w:color w:val="auto"/>
          <w:highlight w:val="none"/>
        </w:rPr>
        <w:t>六、结算方法要求</w:t>
      </w:r>
      <w:bookmarkEnd w:id="23"/>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我院不预付教材款，经验收合格，我院在教材入库后一年之内以转帐方式、按实际用书量和实际购书价与教材供应商结清教材款。</w:t>
      </w:r>
    </w:p>
    <w:p>
      <w:pPr>
        <w:pStyle w:val="3"/>
        <w:rPr>
          <w:color w:val="auto"/>
          <w:highlight w:val="none"/>
        </w:rPr>
      </w:pPr>
      <w:bookmarkStart w:id="24" w:name="_Toc106284796"/>
      <w:r>
        <w:rPr>
          <w:rFonts w:hint="eastAsia"/>
          <w:color w:val="auto"/>
          <w:highlight w:val="none"/>
        </w:rPr>
        <w:t>七</w:t>
      </w:r>
      <w:r>
        <w:rPr>
          <w:color w:val="auto"/>
          <w:highlight w:val="none"/>
        </w:rPr>
        <w:t>、其他</w:t>
      </w:r>
      <w:bookmarkEnd w:id="24"/>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本招标书由</w:t>
      </w:r>
      <w:r>
        <w:rPr>
          <w:rFonts w:hint="eastAsia" w:asciiTheme="minorEastAsia" w:hAnsiTheme="minorEastAsia"/>
          <w:color w:val="auto"/>
          <w:sz w:val="24"/>
          <w:szCs w:val="24"/>
          <w:highlight w:val="none"/>
        </w:rPr>
        <w:t>西高</w:t>
      </w:r>
      <w:r>
        <w:rPr>
          <w:rFonts w:asciiTheme="minorEastAsia" w:hAnsiTheme="minorEastAsia"/>
          <w:color w:val="auto"/>
          <w:sz w:val="24"/>
          <w:szCs w:val="24"/>
          <w:highlight w:val="none"/>
        </w:rPr>
        <w:t>学院</w:t>
      </w:r>
      <w:r>
        <w:rPr>
          <w:rFonts w:hint="eastAsia" w:asciiTheme="minorEastAsia" w:hAnsiTheme="minorEastAsia"/>
          <w:color w:val="auto"/>
          <w:sz w:val="24"/>
          <w:szCs w:val="24"/>
          <w:highlight w:val="none"/>
        </w:rPr>
        <w:t>招标办</w:t>
      </w:r>
      <w:r>
        <w:rPr>
          <w:rFonts w:asciiTheme="minorEastAsia" w:hAnsiTheme="minorEastAsia"/>
          <w:color w:val="auto"/>
          <w:sz w:val="24"/>
          <w:szCs w:val="24"/>
          <w:highlight w:val="none"/>
        </w:rPr>
        <w:t>负责解释。</w:t>
      </w:r>
    </w:p>
    <w:p>
      <w:pPr>
        <w:spacing w:line="360" w:lineRule="auto"/>
        <w:ind w:firstLine="480" w:firstLineChars="200"/>
        <w:rPr>
          <w:rFonts w:asciiTheme="minorEastAsia" w:hAnsiTheme="minorEastAsia"/>
          <w:color w:val="auto"/>
          <w:sz w:val="24"/>
          <w:szCs w:val="24"/>
          <w:highlight w:val="none"/>
        </w:rPr>
      </w:pPr>
    </w:p>
    <w:p>
      <w:pPr>
        <w:spacing w:line="360" w:lineRule="auto"/>
        <w:ind w:firstLine="480" w:firstLineChars="200"/>
        <w:rPr>
          <w:rFonts w:asciiTheme="minorEastAsia" w:hAnsiTheme="minorEastAsia"/>
          <w:color w:val="auto"/>
          <w:sz w:val="24"/>
          <w:szCs w:val="24"/>
          <w:highlight w:val="none"/>
        </w:rPr>
      </w:pPr>
    </w:p>
    <w:p>
      <w:pPr>
        <w:spacing w:line="360" w:lineRule="auto"/>
        <w:ind w:firstLine="480" w:firstLineChars="2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西高</w:t>
      </w:r>
      <w:r>
        <w:rPr>
          <w:rFonts w:asciiTheme="minorEastAsia" w:hAnsiTheme="minorEastAsia"/>
          <w:color w:val="auto"/>
          <w:sz w:val="24"/>
          <w:szCs w:val="24"/>
          <w:highlight w:val="none"/>
        </w:rPr>
        <w:t>学院</w:t>
      </w:r>
    </w:p>
    <w:p>
      <w:pPr>
        <w:spacing w:line="360" w:lineRule="auto"/>
        <w:ind w:firstLine="6240" w:firstLineChars="2600"/>
        <w:rPr>
          <w:rFonts w:asciiTheme="minorEastAsia" w:hAnsiTheme="minorEastAsia"/>
          <w:color w:val="auto"/>
          <w:sz w:val="24"/>
          <w:szCs w:val="24"/>
          <w:highlight w:val="none"/>
        </w:rPr>
      </w:pPr>
      <w:r>
        <w:rPr>
          <w:rFonts w:hint="eastAsia" w:asciiTheme="minorEastAsia" w:hAnsiTheme="minorEastAsia"/>
          <w:color w:val="auto"/>
          <w:sz w:val="24"/>
          <w:szCs w:val="24"/>
          <w:highlight w:val="none"/>
          <w:lang w:val="en-US" w:eastAsia="zh-CN"/>
        </w:rPr>
        <w:t>2022</w:t>
      </w:r>
      <w:r>
        <w:rPr>
          <w:rFonts w:asciiTheme="minorEastAsia" w:hAnsiTheme="minorEastAsia"/>
          <w:color w:val="auto"/>
          <w:sz w:val="24"/>
          <w:szCs w:val="24"/>
          <w:highlight w:val="none"/>
        </w:rPr>
        <w:t>年</w:t>
      </w:r>
      <w:r>
        <w:rPr>
          <w:rFonts w:hint="eastAsia" w:asciiTheme="minorEastAsia" w:hAnsiTheme="minorEastAsia"/>
          <w:color w:val="auto"/>
          <w:sz w:val="24"/>
          <w:szCs w:val="24"/>
          <w:highlight w:val="none"/>
          <w:lang w:val="en-US" w:eastAsia="zh-CN"/>
        </w:rPr>
        <w:t>8</w:t>
      </w:r>
      <w:r>
        <w:rPr>
          <w:rFonts w:asciiTheme="minorEastAsia" w:hAnsiTheme="minorEastAsia"/>
          <w:color w:val="auto"/>
          <w:sz w:val="24"/>
          <w:szCs w:val="24"/>
          <w:highlight w:val="none"/>
        </w:rPr>
        <w:t>月</w:t>
      </w:r>
      <w:r>
        <w:rPr>
          <w:rFonts w:hint="eastAsia" w:asciiTheme="minorEastAsia" w:hAnsiTheme="minorEastAsia"/>
          <w:color w:val="auto"/>
          <w:sz w:val="24"/>
          <w:szCs w:val="24"/>
          <w:highlight w:val="none"/>
          <w:lang w:val="en-US" w:eastAsia="zh-CN"/>
        </w:rPr>
        <w:t>8</w:t>
      </w:r>
      <w:r>
        <w:rPr>
          <w:rFonts w:asciiTheme="minorEastAsia" w:hAnsiTheme="minorEastAsia"/>
          <w:color w:val="auto"/>
          <w:sz w:val="24"/>
          <w:szCs w:val="24"/>
          <w:highlight w:val="none"/>
        </w:rPr>
        <w:t>日</w:t>
      </w: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spacing w:line="360" w:lineRule="auto"/>
        <w:ind w:firstLine="6720" w:firstLineChars="2800"/>
        <w:rPr>
          <w:rFonts w:asciiTheme="minorEastAsia" w:hAnsiTheme="minorEastAsia"/>
          <w:color w:val="auto"/>
          <w:sz w:val="24"/>
          <w:szCs w:val="24"/>
          <w:highlight w:val="none"/>
        </w:rPr>
      </w:pPr>
    </w:p>
    <w:p>
      <w:pPr>
        <w:pStyle w:val="2"/>
        <w:rPr>
          <w:color w:val="auto"/>
          <w:highlight w:val="none"/>
        </w:rPr>
      </w:pPr>
      <w:bookmarkStart w:id="25" w:name="_Toc106284797"/>
      <w:bookmarkStart w:id="26" w:name="_Toc106284454"/>
      <w:r>
        <w:rPr>
          <w:color w:val="auto"/>
          <w:highlight w:val="none"/>
        </w:rPr>
        <w:t>第四部分 投标文件要求及</w:t>
      </w:r>
      <w:r>
        <w:rPr>
          <w:rFonts w:hint="eastAsia"/>
          <w:color w:val="auto"/>
          <w:highlight w:val="none"/>
        </w:rPr>
        <w:t>组成</w:t>
      </w:r>
      <w:bookmarkEnd w:id="25"/>
      <w:bookmarkEnd w:id="26"/>
    </w:p>
    <w:p>
      <w:pPr>
        <w:pStyle w:val="3"/>
        <w:rPr>
          <w:color w:val="auto"/>
          <w:highlight w:val="none"/>
        </w:rPr>
      </w:pPr>
      <w:bookmarkStart w:id="27" w:name="_Toc106284798"/>
      <w:r>
        <w:rPr>
          <w:color w:val="auto"/>
          <w:highlight w:val="none"/>
        </w:rPr>
        <w:t>一、投标文件要求</w:t>
      </w:r>
      <w:bookmarkEnd w:id="27"/>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投标文件以</w:t>
      </w:r>
      <w:r>
        <w:rPr>
          <w:rFonts w:hint="eastAsia" w:asciiTheme="minorEastAsia" w:hAnsiTheme="minorEastAsia"/>
          <w:color w:val="auto"/>
          <w:sz w:val="24"/>
          <w:szCs w:val="24"/>
          <w:highlight w:val="none"/>
        </w:rPr>
        <w:t>A4</w:t>
      </w:r>
      <w:r>
        <w:rPr>
          <w:rFonts w:asciiTheme="minorEastAsia" w:hAnsiTheme="minorEastAsia"/>
          <w:color w:val="auto"/>
          <w:sz w:val="24"/>
          <w:szCs w:val="24"/>
          <w:highlight w:val="none"/>
        </w:rPr>
        <w:t>纸打印，经投标单位代表签字确认、密封。投标文件分为正本一份，副本三份，并注明</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正本</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和</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副本</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字样。正本与副本如有差异，则以正本为准。</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投标文件原则上不允许加行、涂改，但可以进行个别补充和修改；对补充、修改之处，必须经投标单位签章确认。</w:t>
      </w:r>
    </w:p>
    <w:p>
      <w:pPr>
        <w:pStyle w:val="3"/>
        <w:rPr>
          <w:color w:val="auto"/>
          <w:highlight w:val="none"/>
        </w:rPr>
      </w:pPr>
      <w:bookmarkStart w:id="28" w:name="_Toc106284799"/>
      <w:r>
        <w:rPr>
          <w:rFonts w:hint="eastAsia"/>
          <w:color w:val="auto"/>
          <w:highlight w:val="none"/>
        </w:rPr>
        <w:t>二、</w:t>
      </w:r>
      <w:r>
        <w:rPr>
          <w:color w:val="auto"/>
          <w:highlight w:val="none"/>
        </w:rPr>
        <w:t>投标文件</w:t>
      </w:r>
      <w:r>
        <w:rPr>
          <w:rFonts w:hint="eastAsia"/>
          <w:color w:val="auto"/>
          <w:highlight w:val="none"/>
        </w:rPr>
        <w:t>组成</w:t>
      </w:r>
      <w:bookmarkEnd w:id="28"/>
    </w:p>
    <w:p>
      <w:pPr>
        <w:spacing w:line="360" w:lineRule="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 xml:space="preserve">    投标文件应分为资格证明文件、商务技术文件、报价文件。</w:t>
      </w:r>
    </w:p>
    <w:p>
      <w:pPr>
        <w:pStyle w:val="4"/>
        <w:ind w:firstLine="482"/>
        <w:rPr>
          <w:color w:val="auto"/>
          <w:highlight w:val="none"/>
        </w:rPr>
      </w:pPr>
      <w:bookmarkStart w:id="29" w:name="_Toc106284800"/>
      <w:r>
        <w:rPr>
          <w:rFonts w:hint="eastAsia"/>
          <w:color w:val="auto"/>
          <w:highlight w:val="none"/>
        </w:rPr>
        <w:t>1、资格证明文件</w:t>
      </w:r>
      <w:bookmarkEnd w:id="29"/>
    </w:p>
    <w:tbl>
      <w:tblPr>
        <w:tblStyle w:val="15"/>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8"/>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tcPr>
          <w:p>
            <w:pPr>
              <w:spacing w:line="360" w:lineRule="auto"/>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项目及审核内容</w:t>
            </w:r>
          </w:p>
        </w:tc>
        <w:tc>
          <w:tcPr>
            <w:tcW w:w="1134" w:type="dxa"/>
          </w:tcPr>
          <w:p>
            <w:pPr>
              <w:spacing w:line="360" w:lineRule="auto"/>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格式</w:t>
            </w:r>
          </w:p>
        </w:tc>
        <w:tc>
          <w:tcPr>
            <w:tcW w:w="1276" w:type="dxa"/>
          </w:tcPr>
          <w:p>
            <w:pPr>
              <w:spacing w:line="360" w:lineRule="auto"/>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rFonts w:asciiTheme="minorEastAsia" w:hAnsiTheme="minorEastAsia"/>
                <w:color w:val="auto"/>
                <w:sz w:val="24"/>
                <w:szCs w:val="24"/>
                <w:highlight w:val="none"/>
              </w:rPr>
            </w:pPr>
            <w:r>
              <w:rPr>
                <w:color w:val="auto"/>
                <w:highlight w:val="none"/>
              </w:rPr>
              <w:t>资格证明文件封面</w:t>
            </w:r>
          </w:p>
        </w:tc>
        <w:tc>
          <w:tcPr>
            <w:tcW w:w="1134" w:type="dxa"/>
            <w:vAlign w:val="center"/>
          </w:tcPr>
          <w:p>
            <w:pPr>
              <w:spacing w:line="360" w:lineRule="auto"/>
              <w:jc w:val="center"/>
              <w:rPr>
                <w:rFonts w:asciiTheme="minorEastAsia" w:hAnsiTheme="minorEastAsia"/>
                <w:color w:val="auto"/>
                <w:sz w:val="24"/>
                <w:szCs w:val="24"/>
                <w:highlight w:val="none"/>
              </w:rPr>
            </w:pPr>
            <w:r>
              <w:rPr>
                <w:color w:val="auto"/>
                <w:highlight w:val="none"/>
              </w:rPr>
              <w:t>格式一</w:t>
            </w:r>
          </w:p>
        </w:tc>
        <w:tc>
          <w:tcPr>
            <w:tcW w:w="1276" w:type="dxa"/>
            <w:vAlign w:val="center"/>
          </w:tcPr>
          <w:p>
            <w:pPr>
              <w:jc w:val="center"/>
              <w:rPr>
                <w:color w:val="auto"/>
                <w:highlight w:val="none"/>
              </w:rPr>
            </w:pPr>
            <w:r>
              <w:rPr>
                <w:color w:val="auto"/>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rPr>
                <w:color w:val="auto"/>
                <w:highlight w:val="none"/>
              </w:rPr>
            </w:pPr>
            <w:r>
              <w:rPr>
                <w:rFonts w:hint="eastAsia"/>
                <w:color w:val="auto"/>
                <w:highlight w:val="none"/>
              </w:rPr>
              <w:t>（1）</w:t>
            </w:r>
            <w:r>
              <w:rPr>
                <w:color w:val="auto"/>
                <w:highlight w:val="none"/>
              </w:rPr>
              <w:t xml:space="preserve">投标函 </w:t>
            </w:r>
          </w:p>
        </w:tc>
        <w:tc>
          <w:tcPr>
            <w:tcW w:w="1134" w:type="dxa"/>
            <w:vAlign w:val="center"/>
          </w:tcPr>
          <w:p>
            <w:pPr>
              <w:spacing w:line="360" w:lineRule="auto"/>
              <w:jc w:val="center"/>
              <w:rPr>
                <w:color w:val="auto"/>
                <w:highlight w:val="none"/>
              </w:rPr>
            </w:pPr>
            <w:r>
              <w:rPr>
                <w:color w:val="auto"/>
                <w:highlight w:val="none"/>
              </w:rPr>
              <w:t>格式二</w:t>
            </w:r>
          </w:p>
        </w:tc>
        <w:tc>
          <w:tcPr>
            <w:tcW w:w="1276" w:type="dxa"/>
            <w:vAlign w:val="center"/>
          </w:tcPr>
          <w:p>
            <w:pPr>
              <w:jc w:val="center"/>
              <w:rPr>
                <w:color w:val="auto"/>
                <w:highlight w:val="none"/>
              </w:rPr>
            </w:pPr>
            <w:r>
              <w:rPr>
                <w:color w:val="auto"/>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rFonts w:asciiTheme="minorEastAsia" w:hAnsiTheme="minorEastAsia"/>
                <w:color w:val="auto"/>
                <w:sz w:val="24"/>
                <w:szCs w:val="24"/>
                <w:highlight w:val="none"/>
              </w:rPr>
            </w:pPr>
            <w:r>
              <w:rPr>
                <w:rFonts w:hint="eastAsia"/>
                <w:color w:val="auto"/>
                <w:highlight w:val="none"/>
              </w:rPr>
              <w:t>（2）</w:t>
            </w:r>
            <w:r>
              <w:rPr>
                <w:color w:val="auto"/>
                <w:highlight w:val="none"/>
              </w:rPr>
              <w:t>有效的投标人企业营业执照副本扫描件</w:t>
            </w:r>
          </w:p>
        </w:tc>
        <w:tc>
          <w:tcPr>
            <w:tcW w:w="1134" w:type="dxa"/>
            <w:vAlign w:val="center"/>
          </w:tcPr>
          <w:p>
            <w:pPr>
              <w:spacing w:line="360" w:lineRule="auto"/>
              <w:jc w:val="center"/>
              <w:rPr>
                <w:rFonts w:asciiTheme="minorEastAsia" w:hAnsiTheme="minorEastAsia"/>
                <w:color w:val="auto"/>
                <w:sz w:val="24"/>
                <w:szCs w:val="24"/>
                <w:highlight w:val="none"/>
              </w:rPr>
            </w:pPr>
          </w:p>
        </w:tc>
        <w:tc>
          <w:tcPr>
            <w:tcW w:w="1276" w:type="dxa"/>
            <w:vAlign w:val="center"/>
          </w:tcPr>
          <w:p>
            <w:pPr>
              <w:jc w:val="center"/>
              <w:rPr>
                <w:color w:val="auto"/>
                <w:highlight w:val="none"/>
              </w:rPr>
            </w:pPr>
            <w:r>
              <w:rPr>
                <w:color w:val="auto"/>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（3）</w:t>
            </w:r>
            <w:r>
              <w:rPr>
                <w:color w:val="auto"/>
                <w:highlight w:val="none"/>
              </w:rPr>
              <w:t xml:space="preserve">有效的中华人民共和国出版物经营许可证副本扫描件 </w:t>
            </w:r>
          </w:p>
        </w:tc>
        <w:tc>
          <w:tcPr>
            <w:tcW w:w="1134" w:type="dxa"/>
            <w:vAlign w:val="center"/>
          </w:tcPr>
          <w:p>
            <w:pPr>
              <w:spacing w:line="360" w:lineRule="auto"/>
              <w:jc w:val="center"/>
              <w:rPr>
                <w:rFonts w:asciiTheme="minorEastAsia" w:hAnsiTheme="minorEastAsia"/>
                <w:color w:val="auto"/>
                <w:sz w:val="24"/>
                <w:szCs w:val="24"/>
                <w:highlight w:val="none"/>
              </w:rPr>
            </w:pPr>
          </w:p>
        </w:tc>
        <w:tc>
          <w:tcPr>
            <w:tcW w:w="1276" w:type="dxa"/>
            <w:vAlign w:val="center"/>
          </w:tcPr>
          <w:p>
            <w:pPr>
              <w:jc w:val="center"/>
              <w:rPr>
                <w:color w:val="auto"/>
                <w:highlight w:val="none"/>
              </w:rPr>
            </w:pPr>
            <w:r>
              <w:rPr>
                <w:color w:val="auto"/>
                <w:highlight w: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（4）</w:t>
            </w:r>
            <w:r>
              <w:rPr>
                <w:color w:val="auto"/>
                <w:highlight w:val="none"/>
              </w:rPr>
              <w:t>法定代表人资格证明书</w:t>
            </w:r>
          </w:p>
        </w:tc>
        <w:tc>
          <w:tcPr>
            <w:tcW w:w="1134" w:type="dxa"/>
            <w:vAlign w:val="center"/>
          </w:tcPr>
          <w:p>
            <w:pPr>
              <w:spacing w:line="360" w:lineRule="auto"/>
              <w:jc w:val="center"/>
              <w:rPr>
                <w:rFonts w:asciiTheme="minorEastAsia" w:hAnsiTheme="minorEastAsia"/>
                <w:color w:val="auto"/>
                <w:sz w:val="24"/>
                <w:szCs w:val="24"/>
                <w:highlight w:val="none"/>
              </w:rPr>
            </w:pPr>
            <w:r>
              <w:rPr>
                <w:color w:val="auto"/>
                <w:highlight w:val="none"/>
              </w:rPr>
              <w:t>格式三</w:t>
            </w:r>
          </w:p>
        </w:tc>
        <w:tc>
          <w:tcPr>
            <w:tcW w:w="1276" w:type="dxa"/>
            <w:vAlign w:val="center"/>
          </w:tcPr>
          <w:p>
            <w:pPr>
              <w:jc w:val="center"/>
              <w:rPr>
                <w:color w:val="auto"/>
                <w:highlight w:val="none"/>
              </w:rPr>
            </w:pPr>
            <w:r>
              <w:rPr>
                <w:rFonts w:hint="eastAsia"/>
                <w:color w:val="auto"/>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（5）</w:t>
            </w:r>
            <w:r>
              <w:rPr>
                <w:color w:val="auto"/>
                <w:highlight w:val="none"/>
              </w:rPr>
              <w:t>法定代表人授权委托书扫描件</w:t>
            </w:r>
          </w:p>
        </w:tc>
        <w:tc>
          <w:tcPr>
            <w:tcW w:w="1134" w:type="dxa"/>
            <w:vAlign w:val="center"/>
          </w:tcPr>
          <w:p>
            <w:pPr>
              <w:spacing w:line="360" w:lineRule="auto"/>
              <w:jc w:val="center"/>
              <w:rPr>
                <w:rFonts w:asciiTheme="minorEastAsia" w:hAnsiTheme="minorEastAsia"/>
                <w:color w:val="auto"/>
                <w:sz w:val="24"/>
                <w:szCs w:val="24"/>
                <w:highlight w:val="none"/>
              </w:rPr>
            </w:pPr>
            <w:r>
              <w:rPr>
                <w:color w:val="auto"/>
                <w:highlight w:val="none"/>
              </w:rPr>
              <w:t>格式</w:t>
            </w:r>
            <w:r>
              <w:rPr>
                <w:rFonts w:hint="eastAsia"/>
                <w:color w:val="auto"/>
                <w:highlight w:val="none"/>
              </w:rPr>
              <w:t>四</w:t>
            </w:r>
          </w:p>
        </w:tc>
        <w:tc>
          <w:tcPr>
            <w:tcW w:w="1276" w:type="dxa"/>
            <w:vAlign w:val="center"/>
          </w:tcPr>
          <w:p>
            <w:pPr>
              <w:jc w:val="center"/>
              <w:rPr>
                <w:color w:val="auto"/>
                <w:highlight w:val="none"/>
              </w:rPr>
            </w:pPr>
            <w:r>
              <w:rPr>
                <w:color w:val="auto"/>
                <w:highlight w:val="none"/>
              </w:rPr>
              <w:t>1-</w:t>
            </w:r>
            <w:r>
              <w:rPr>
                <w:rFonts w:hint="eastAsia"/>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（6）</w:t>
            </w:r>
            <w:r>
              <w:rPr>
                <w:color w:val="auto"/>
                <w:highlight w:val="none"/>
              </w:rPr>
              <w:t xml:space="preserve">法定代表人身份证扫描件 </w:t>
            </w:r>
          </w:p>
        </w:tc>
        <w:tc>
          <w:tcPr>
            <w:tcW w:w="1134" w:type="dxa"/>
            <w:vAlign w:val="center"/>
          </w:tcPr>
          <w:p>
            <w:pPr>
              <w:spacing w:line="360" w:lineRule="auto"/>
              <w:jc w:val="center"/>
              <w:rPr>
                <w:rFonts w:asciiTheme="minorEastAsia" w:hAnsiTheme="minorEastAsia"/>
                <w:color w:val="auto"/>
                <w:sz w:val="24"/>
                <w:szCs w:val="24"/>
                <w:highlight w:val="none"/>
              </w:rPr>
            </w:pPr>
          </w:p>
        </w:tc>
        <w:tc>
          <w:tcPr>
            <w:tcW w:w="1276" w:type="dxa"/>
            <w:vAlign w:val="center"/>
          </w:tcPr>
          <w:p>
            <w:pPr>
              <w:jc w:val="center"/>
              <w:rPr>
                <w:color w:val="auto"/>
                <w:highlight w:val="none"/>
              </w:rPr>
            </w:pPr>
            <w:r>
              <w:rPr>
                <w:color w:val="auto"/>
                <w:highlight w:val="none"/>
              </w:rPr>
              <w:t>1-</w:t>
            </w:r>
            <w:r>
              <w:rPr>
                <w:rFonts w:hint="eastAsia"/>
                <w:color w:val="auto"/>
                <w:highlight w:val="none"/>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（7）</w:t>
            </w:r>
            <w:r>
              <w:rPr>
                <w:color w:val="auto"/>
                <w:highlight w:val="none"/>
              </w:rPr>
              <w:t xml:space="preserve">被授权人身份证扫描件 </w:t>
            </w:r>
          </w:p>
        </w:tc>
        <w:tc>
          <w:tcPr>
            <w:tcW w:w="1134" w:type="dxa"/>
            <w:vAlign w:val="center"/>
          </w:tcPr>
          <w:p>
            <w:pPr>
              <w:spacing w:line="360" w:lineRule="auto"/>
              <w:jc w:val="center"/>
              <w:rPr>
                <w:rFonts w:asciiTheme="minorEastAsia" w:hAnsiTheme="minorEastAsia"/>
                <w:color w:val="auto"/>
                <w:sz w:val="24"/>
                <w:szCs w:val="24"/>
                <w:highlight w:val="none"/>
              </w:rPr>
            </w:pPr>
          </w:p>
        </w:tc>
        <w:tc>
          <w:tcPr>
            <w:tcW w:w="1276" w:type="dxa"/>
            <w:vAlign w:val="center"/>
          </w:tcPr>
          <w:p>
            <w:pPr>
              <w:jc w:val="center"/>
              <w:rPr>
                <w:color w:val="auto"/>
                <w:highlight w:val="none"/>
              </w:rPr>
            </w:pPr>
            <w:r>
              <w:rPr>
                <w:color w:val="auto"/>
                <w:highlight w:val="none"/>
              </w:rPr>
              <w:t>1-</w:t>
            </w:r>
            <w:r>
              <w:rPr>
                <w:rFonts w:hint="eastAsia"/>
                <w:color w:val="auto"/>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（8）</w:t>
            </w:r>
            <w:r>
              <w:rPr>
                <w:color w:val="auto"/>
                <w:highlight w:val="none"/>
              </w:rPr>
              <w:t>其它</w:t>
            </w:r>
            <w:r>
              <w:rPr>
                <w:rFonts w:hint="eastAsia"/>
                <w:color w:val="auto"/>
                <w:highlight w:val="none"/>
              </w:rPr>
              <w:t>（</w:t>
            </w:r>
            <w:r>
              <w:rPr>
                <w:color w:val="auto"/>
                <w:highlight w:val="none"/>
              </w:rPr>
              <w:t>投标人认为需投递的其他资格证明文件</w:t>
            </w:r>
            <w:r>
              <w:rPr>
                <w:rFonts w:hint="eastAsia"/>
                <w:color w:val="auto"/>
                <w:highlight w:val="none"/>
              </w:rPr>
              <w:t>）</w:t>
            </w:r>
          </w:p>
        </w:tc>
        <w:tc>
          <w:tcPr>
            <w:tcW w:w="1134" w:type="dxa"/>
            <w:vAlign w:val="center"/>
          </w:tcPr>
          <w:p>
            <w:pPr>
              <w:spacing w:line="360" w:lineRule="auto"/>
              <w:jc w:val="center"/>
              <w:rPr>
                <w:rFonts w:asciiTheme="minorEastAsia" w:hAnsiTheme="minorEastAsia"/>
                <w:color w:val="auto"/>
                <w:sz w:val="24"/>
                <w:szCs w:val="24"/>
                <w:highlight w:val="none"/>
              </w:rPr>
            </w:pPr>
          </w:p>
        </w:tc>
        <w:tc>
          <w:tcPr>
            <w:tcW w:w="1276" w:type="dxa"/>
            <w:vAlign w:val="center"/>
          </w:tcPr>
          <w:p>
            <w:pPr>
              <w:jc w:val="center"/>
              <w:rPr>
                <w:color w:val="auto"/>
                <w:highlight w:val="none"/>
              </w:rPr>
            </w:pPr>
            <w:r>
              <w:rPr>
                <w:color w:val="auto"/>
                <w:highlight w:val="none"/>
              </w:rPr>
              <w:t>1-</w:t>
            </w:r>
            <w:r>
              <w:rPr>
                <w:rFonts w:hint="eastAsia"/>
                <w:color w:val="auto"/>
                <w:highlight w:val="none"/>
              </w:rPr>
              <w:t>9</w:t>
            </w:r>
          </w:p>
        </w:tc>
      </w:tr>
    </w:tbl>
    <w:p>
      <w:pPr>
        <w:pStyle w:val="4"/>
        <w:ind w:firstLine="482"/>
        <w:rPr>
          <w:color w:val="auto"/>
          <w:highlight w:val="none"/>
        </w:rPr>
      </w:pPr>
      <w:bookmarkStart w:id="30" w:name="_Toc106284801"/>
      <w:r>
        <w:rPr>
          <w:rFonts w:hint="eastAsia"/>
          <w:color w:val="auto"/>
          <w:highlight w:val="none"/>
        </w:rPr>
        <w:t>2、</w:t>
      </w:r>
      <w:r>
        <w:rPr>
          <w:color w:val="auto"/>
          <w:highlight w:val="none"/>
        </w:rPr>
        <w:t>商务技术文件</w:t>
      </w:r>
      <w:bookmarkEnd w:id="30"/>
    </w:p>
    <w:tbl>
      <w:tblPr>
        <w:tblStyle w:val="15"/>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8"/>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tcPr>
          <w:p>
            <w:pPr>
              <w:spacing w:line="360" w:lineRule="auto"/>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项目及审核内容</w:t>
            </w:r>
          </w:p>
        </w:tc>
        <w:tc>
          <w:tcPr>
            <w:tcW w:w="1134" w:type="dxa"/>
          </w:tcPr>
          <w:p>
            <w:pPr>
              <w:spacing w:line="360" w:lineRule="auto"/>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格式</w:t>
            </w:r>
          </w:p>
        </w:tc>
        <w:tc>
          <w:tcPr>
            <w:tcW w:w="1276" w:type="dxa"/>
          </w:tcPr>
          <w:p>
            <w:pPr>
              <w:spacing w:line="360" w:lineRule="auto"/>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rFonts w:asciiTheme="minorEastAsia" w:hAnsiTheme="minorEastAsia"/>
                <w:color w:val="auto"/>
                <w:sz w:val="24"/>
                <w:szCs w:val="24"/>
                <w:highlight w:val="none"/>
              </w:rPr>
            </w:pPr>
            <w:r>
              <w:rPr>
                <w:color w:val="auto"/>
                <w:highlight w:val="none"/>
              </w:rPr>
              <w:t>商务技术文件封面</w:t>
            </w:r>
          </w:p>
        </w:tc>
        <w:tc>
          <w:tcPr>
            <w:tcW w:w="1134" w:type="dxa"/>
            <w:vAlign w:val="center"/>
          </w:tcPr>
          <w:p>
            <w:pPr>
              <w:spacing w:line="360" w:lineRule="auto"/>
              <w:jc w:val="center"/>
              <w:rPr>
                <w:rFonts w:asciiTheme="minorEastAsia" w:hAnsiTheme="minorEastAsia"/>
                <w:color w:val="auto"/>
                <w:sz w:val="24"/>
                <w:szCs w:val="24"/>
                <w:highlight w:val="none"/>
              </w:rPr>
            </w:pPr>
            <w:r>
              <w:rPr>
                <w:color w:val="auto"/>
                <w:highlight w:val="none"/>
              </w:rPr>
              <w:t>格式一</w:t>
            </w:r>
          </w:p>
        </w:tc>
        <w:tc>
          <w:tcPr>
            <w:tcW w:w="1276" w:type="dxa"/>
            <w:vAlign w:val="center"/>
          </w:tcPr>
          <w:p>
            <w:pPr>
              <w:jc w:val="center"/>
              <w:rPr>
                <w:color w:val="auto"/>
                <w:highlight w:val="none"/>
              </w:rPr>
            </w:pPr>
            <w:r>
              <w:rPr>
                <w:rFonts w:hint="eastAsia"/>
                <w:color w:val="auto"/>
                <w:highlight w:val="none"/>
              </w:rPr>
              <w:t>2</w:t>
            </w:r>
            <w:r>
              <w:rPr>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rFonts w:asciiTheme="minorEastAsia" w:hAnsiTheme="minorEastAsia"/>
                <w:color w:val="auto"/>
                <w:sz w:val="24"/>
                <w:szCs w:val="24"/>
                <w:highlight w:val="none"/>
              </w:rPr>
            </w:pPr>
            <w:r>
              <w:rPr>
                <w:rFonts w:hint="eastAsia"/>
                <w:color w:val="auto"/>
                <w:highlight w:val="none"/>
              </w:rPr>
              <w:t>（1）</w:t>
            </w:r>
            <w:r>
              <w:rPr>
                <w:color w:val="auto"/>
                <w:highlight w:val="none"/>
              </w:rPr>
              <w:t>投标人情况简介：投标人的管理和技术队伍、主要装备的情况及现状等</w:t>
            </w:r>
          </w:p>
        </w:tc>
        <w:tc>
          <w:tcPr>
            <w:tcW w:w="1134" w:type="dxa"/>
            <w:vAlign w:val="center"/>
          </w:tcPr>
          <w:p>
            <w:pPr>
              <w:spacing w:line="360" w:lineRule="auto"/>
              <w:jc w:val="center"/>
              <w:rPr>
                <w:color w:val="auto"/>
                <w:highlight w:val="none"/>
              </w:rPr>
            </w:pPr>
          </w:p>
        </w:tc>
        <w:tc>
          <w:tcPr>
            <w:tcW w:w="1276" w:type="dxa"/>
            <w:vAlign w:val="center"/>
          </w:tcPr>
          <w:p>
            <w:pPr>
              <w:jc w:val="center"/>
              <w:rPr>
                <w:color w:val="auto"/>
                <w:highlight w:val="none"/>
              </w:rPr>
            </w:pPr>
            <w:r>
              <w:rPr>
                <w:color w:val="auto"/>
                <w:highlight w:val="non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rFonts w:asciiTheme="minorEastAsia" w:hAnsiTheme="minorEastAsia"/>
                <w:color w:val="auto"/>
                <w:sz w:val="24"/>
                <w:szCs w:val="24"/>
                <w:highlight w:val="none"/>
              </w:rPr>
            </w:pPr>
            <w:r>
              <w:rPr>
                <w:rFonts w:hint="eastAsia"/>
                <w:color w:val="auto"/>
                <w:highlight w:val="none"/>
              </w:rPr>
              <w:t>（2）</w:t>
            </w:r>
            <w:r>
              <w:rPr>
                <w:color w:val="auto"/>
                <w:highlight w:val="none"/>
              </w:rPr>
              <w:t xml:space="preserve">对本项目系统总体要求的理解 </w:t>
            </w:r>
          </w:p>
        </w:tc>
        <w:tc>
          <w:tcPr>
            <w:tcW w:w="1134" w:type="dxa"/>
            <w:vAlign w:val="center"/>
          </w:tcPr>
          <w:p>
            <w:pPr>
              <w:spacing w:line="360" w:lineRule="auto"/>
              <w:jc w:val="center"/>
              <w:rPr>
                <w:rFonts w:asciiTheme="minorEastAsia" w:hAnsiTheme="minorEastAsia"/>
                <w:color w:val="auto"/>
                <w:sz w:val="24"/>
                <w:szCs w:val="24"/>
                <w:highlight w:val="none"/>
              </w:rPr>
            </w:pPr>
          </w:p>
        </w:tc>
        <w:tc>
          <w:tcPr>
            <w:tcW w:w="1276" w:type="dxa"/>
            <w:vAlign w:val="center"/>
          </w:tcPr>
          <w:p>
            <w:pPr>
              <w:jc w:val="center"/>
              <w:rPr>
                <w:color w:val="auto"/>
                <w:highlight w:val="none"/>
              </w:rPr>
            </w:pPr>
            <w:r>
              <w:rPr>
                <w:color w:val="auto"/>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rPr>
                <w:color w:val="auto"/>
                <w:highlight w:val="none"/>
              </w:rPr>
            </w:pPr>
            <w:r>
              <w:rPr>
                <w:rFonts w:hint="eastAsia"/>
                <w:color w:val="auto"/>
                <w:highlight w:val="none"/>
              </w:rPr>
              <w:t>（3）</w:t>
            </w:r>
            <w:r>
              <w:rPr>
                <w:color w:val="auto"/>
                <w:highlight w:val="none"/>
              </w:rPr>
              <w:t xml:space="preserve">项目实施方案 </w:t>
            </w:r>
          </w:p>
        </w:tc>
        <w:tc>
          <w:tcPr>
            <w:tcW w:w="1134" w:type="dxa"/>
            <w:vAlign w:val="center"/>
          </w:tcPr>
          <w:p>
            <w:pPr>
              <w:spacing w:line="360" w:lineRule="auto"/>
              <w:jc w:val="center"/>
              <w:rPr>
                <w:rFonts w:asciiTheme="minorEastAsia" w:hAnsiTheme="minorEastAsia"/>
                <w:color w:val="auto"/>
                <w:sz w:val="24"/>
                <w:szCs w:val="24"/>
                <w:highlight w:val="none"/>
              </w:rPr>
            </w:pPr>
          </w:p>
        </w:tc>
        <w:tc>
          <w:tcPr>
            <w:tcW w:w="1276" w:type="dxa"/>
            <w:vAlign w:val="center"/>
          </w:tcPr>
          <w:p>
            <w:pPr>
              <w:jc w:val="center"/>
              <w:rPr>
                <w:color w:val="auto"/>
                <w:highlight w:val="none"/>
              </w:rPr>
            </w:pPr>
            <w:r>
              <w:rPr>
                <w:color w:val="auto"/>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（4）</w:t>
            </w:r>
            <w:r>
              <w:rPr>
                <w:color w:val="auto"/>
                <w:highlight w:val="none"/>
              </w:rPr>
              <w:t xml:space="preserve">质量保障和售后服务承诺书 </w:t>
            </w:r>
            <w:r>
              <w:rPr>
                <w:rFonts w:hint="eastAsia"/>
                <w:color w:val="auto"/>
                <w:highlight w:val="none"/>
              </w:rPr>
              <w:t xml:space="preserve"> </w:t>
            </w:r>
          </w:p>
        </w:tc>
        <w:tc>
          <w:tcPr>
            <w:tcW w:w="1134" w:type="dxa"/>
            <w:vAlign w:val="center"/>
          </w:tcPr>
          <w:p>
            <w:pPr>
              <w:spacing w:line="360" w:lineRule="auto"/>
              <w:jc w:val="center"/>
              <w:rPr>
                <w:rFonts w:asciiTheme="minorEastAsia" w:hAnsiTheme="minorEastAsia"/>
                <w:color w:val="auto"/>
                <w:sz w:val="24"/>
                <w:szCs w:val="24"/>
                <w:highlight w:val="none"/>
              </w:rPr>
            </w:pPr>
            <w:r>
              <w:rPr>
                <w:color w:val="auto"/>
                <w:highlight w:val="none"/>
              </w:rPr>
              <w:t>格式</w:t>
            </w:r>
            <w:r>
              <w:rPr>
                <w:rFonts w:hint="eastAsia"/>
                <w:color w:val="auto"/>
                <w:highlight w:val="none"/>
              </w:rPr>
              <w:t>五</w:t>
            </w:r>
          </w:p>
        </w:tc>
        <w:tc>
          <w:tcPr>
            <w:tcW w:w="1276" w:type="dxa"/>
            <w:vAlign w:val="center"/>
          </w:tcPr>
          <w:p>
            <w:pPr>
              <w:jc w:val="center"/>
              <w:rPr>
                <w:color w:val="auto"/>
                <w:highlight w:val="none"/>
              </w:rPr>
            </w:pPr>
            <w:r>
              <w:rPr>
                <w:rFonts w:hint="eastAsia"/>
                <w:color w:val="auto"/>
                <w:highlight w:val="none"/>
              </w:rPr>
              <w:t>2</w:t>
            </w:r>
            <w:r>
              <w:rPr>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（5）</w:t>
            </w:r>
            <w:r>
              <w:rPr>
                <w:color w:val="auto"/>
                <w:highlight w:val="none"/>
              </w:rPr>
              <w:t>投标人出版社代理相关证明材料</w:t>
            </w:r>
          </w:p>
        </w:tc>
        <w:tc>
          <w:tcPr>
            <w:tcW w:w="1134" w:type="dxa"/>
            <w:vAlign w:val="center"/>
          </w:tcPr>
          <w:p>
            <w:pPr>
              <w:spacing w:line="360" w:lineRule="auto"/>
              <w:jc w:val="center"/>
              <w:rPr>
                <w:rFonts w:asciiTheme="minorEastAsia" w:hAnsiTheme="minorEastAsia"/>
                <w:color w:val="auto"/>
                <w:sz w:val="24"/>
                <w:szCs w:val="24"/>
                <w:highlight w:val="none"/>
              </w:rPr>
            </w:pPr>
          </w:p>
        </w:tc>
        <w:tc>
          <w:tcPr>
            <w:tcW w:w="1276" w:type="dxa"/>
            <w:vAlign w:val="center"/>
          </w:tcPr>
          <w:p>
            <w:pPr>
              <w:jc w:val="center"/>
              <w:rPr>
                <w:color w:val="auto"/>
                <w:highlight w:val="none"/>
              </w:rPr>
            </w:pPr>
            <w:r>
              <w:rPr>
                <w:color w:val="auto"/>
                <w:highlight w:val="none"/>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（6）</w:t>
            </w:r>
            <w:r>
              <w:rPr>
                <w:color w:val="auto"/>
                <w:highlight w:val="none"/>
              </w:rPr>
              <w:t xml:space="preserve">投标人拟派从业人员相关证明材料和近三个月社保缴纳证明 </w:t>
            </w:r>
          </w:p>
        </w:tc>
        <w:tc>
          <w:tcPr>
            <w:tcW w:w="1134" w:type="dxa"/>
            <w:vAlign w:val="center"/>
          </w:tcPr>
          <w:p>
            <w:pPr>
              <w:spacing w:line="360" w:lineRule="auto"/>
              <w:jc w:val="center"/>
              <w:rPr>
                <w:rFonts w:asciiTheme="minorEastAsia" w:hAnsiTheme="minorEastAsia"/>
                <w:color w:val="auto"/>
                <w:sz w:val="24"/>
                <w:szCs w:val="24"/>
                <w:highlight w:val="none"/>
              </w:rPr>
            </w:pPr>
          </w:p>
        </w:tc>
        <w:tc>
          <w:tcPr>
            <w:tcW w:w="1276" w:type="dxa"/>
            <w:vAlign w:val="center"/>
          </w:tcPr>
          <w:p>
            <w:pPr>
              <w:jc w:val="center"/>
              <w:rPr>
                <w:color w:val="auto"/>
                <w:highlight w:val="none"/>
              </w:rPr>
            </w:pPr>
            <w:r>
              <w:rPr>
                <w:color w:val="auto"/>
                <w:highlight w:val="none"/>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（7）</w:t>
            </w:r>
            <w:r>
              <w:rPr>
                <w:color w:val="auto"/>
                <w:highlight w:val="none"/>
              </w:rPr>
              <w:t>投标人同类项目实施情况一览表，须投标人自201</w:t>
            </w:r>
            <w:r>
              <w:rPr>
                <w:rFonts w:hint="eastAsia"/>
                <w:color w:val="auto"/>
                <w:highlight w:val="none"/>
              </w:rPr>
              <w:t>9</w:t>
            </w:r>
            <w:r>
              <w:rPr>
                <w:color w:val="auto"/>
                <w:highlight w:val="none"/>
              </w:rPr>
              <w:t xml:space="preserve">年1月1日 </w:t>
            </w:r>
            <w:r>
              <w:rPr>
                <w:rFonts w:hint="eastAsia"/>
                <w:color w:val="auto"/>
                <w:highlight w:val="none"/>
              </w:rPr>
              <w:t>（</w:t>
            </w:r>
            <w:r>
              <w:rPr>
                <w:color w:val="auto"/>
                <w:highlight w:val="none"/>
              </w:rPr>
              <w:t>合同签订时间为准</w:t>
            </w:r>
            <w:r>
              <w:rPr>
                <w:rFonts w:hint="eastAsia"/>
                <w:color w:val="auto"/>
                <w:highlight w:val="none"/>
              </w:rPr>
              <w:t>）</w:t>
            </w:r>
            <w:r>
              <w:rPr>
                <w:color w:val="auto"/>
                <w:highlight w:val="none"/>
              </w:rPr>
              <w:t>以来同类项目业绩合同原件的扫描件</w:t>
            </w:r>
          </w:p>
        </w:tc>
        <w:tc>
          <w:tcPr>
            <w:tcW w:w="1134" w:type="dxa"/>
            <w:vAlign w:val="center"/>
          </w:tcPr>
          <w:p>
            <w:pPr>
              <w:spacing w:line="360" w:lineRule="auto"/>
              <w:jc w:val="center"/>
              <w:rPr>
                <w:rFonts w:asciiTheme="minorEastAsia" w:hAnsiTheme="minorEastAsia"/>
                <w:color w:val="auto"/>
                <w:sz w:val="24"/>
                <w:szCs w:val="24"/>
                <w:highlight w:val="none"/>
              </w:rPr>
            </w:pPr>
            <w:r>
              <w:rPr>
                <w:color w:val="auto"/>
                <w:highlight w:val="none"/>
              </w:rPr>
              <w:t>格式六</w:t>
            </w:r>
          </w:p>
        </w:tc>
        <w:tc>
          <w:tcPr>
            <w:tcW w:w="1276" w:type="dxa"/>
            <w:vAlign w:val="center"/>
          </w:tcPr>
          <w:p>
            <w:pPr>
              <w:jc w:val="center"/>
              <w:rPr>
                <w:color w:val="auto"/>
                <w:highlight w:val="none"/>
              </w:rPr>
            </w:pPr>
            <w:r>
              <w:rPr>
                <w:color w:val="auto"/>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（8）</w:t>
            </w:r>
            <w:r>
              <w:rPr>
                <w:color w:val="auto"/>
                <w:highlight w:val="none"/>
              </w:rPr>
              <w:t xml:space="preserve">投标人与图书出版单位合作情况一览表 </w:t>
            </w:r>
          </w:p>
        </w:tc>
        <w:tc>
          <w:tcPr>
            <w:tcW w:w="1134" w:type="dxa"/>
            <w:vAlign w:val="center"/>
          </w:tcPr>
          <w:p>
            <w:pPr>
              <w:spacing w:line="360" w:lineRule="auto"/>
              <w:jc w:val="center"/>
              <w:rPr>
                <w:color w:val="auto"/>
                <w:highlight w:val="none"/>
              </w:rPr>
            </w:pPr>
            <w:r>
              <w:rPr>
                <w:color w:val="auto"/>
                <w:highlight w:val="none"/>
              </w:rPr>
              <w:t>格式七</w:t>
            </w:r>
          </w:p>
        </w:tc>
        <w:tc>
          <w:tcPr>
            <w:tcW w:w="1276" w:type="dxa"/>
            <w:vAlign w:val="center"/>
          </w:tcPr>
          <w:p>
            <w:pPr>
              <w:jc w:val="center"/>
              <w:rPr>
                <w:color w:val="auto"/>
                <w:highlight w:val="none"/>
              </w:rPr>
            </w:pPr>
            <w:r>
              <w:rPr>
                <w:color w:val="auto"/>
                <w:highlight w:val="none"/>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（9）</w:t>
            </w:r>
            <w:r>
              <w:rPr>
                <w:color w:val="auto"/>
                <w:highlight w:val="none"/>
              </w:rPr>
              <w:t xml:space="preserve">投标人认为有必要提供的其它资料 </w:t>
            </w:r>
          </w:p>
        </w:tc>
        <w:tc>
          <w:tcPr>
            <w:tcW w:w="1134" w:type="dxa"/>
            <w:vAlign w:val="center"/>
          </w:tcPr>
          <w:p>
            <w:pPr>
              <w:spacing w:line="360" w:lineRule="auto"/>
              <w:jc w:val="center"/>
              <w:rPr>
                <w:color w:val="auto"/>
                <w:highlight w:val="none"/>
              </w:rPr>
            </w:pPr>
          </w:p>
        </w:tc>
        <w:tc>
          <w:tcPr>
            <w:tcW w:w="1276" w:type="dxa"/>
            <w:vAlign w:val="center"/>
          </w:tcPr>
          <w:p>
            <w:pPr>
              <w:jc w:val="center"/>
              <w:rPr>
                <w:color w:val="auto"/>
                <w:highlight w:val="none"/>
              </w:rPr>
            </w:pPr>
            <w:r>
              <w:rPr>
                <w:color w:val="auto"/>
                <w:highlight w:val="none"/>
              </w:rPr>
              <w:t>2-10</w:t>
            </w:r>
          </w:p>
        </w:tc>
      </w:tr>
    </w:tbl>
    <w:p>
      <w:pPr>
        <w:pStyle w:val="4"/>
        <w:ind w:firstLine="482"/>
        <w:rPr>
          <w:color w:val="auto"/>
          <w:highlight w:val="none"/>
        </w:rPr>
      </w:pPr>
      <w:bookmarkStart w:id="31" w:name="_Toc106284802"/>
      <w:r>
        <w:rPr>
          <w:rFonts w:hint="eastAsia"/>
          <w:color w:val="auto"/>
          <w:highlight w:val="none"/>
        </w:rPr>
        <w:t>3、</w:t>
      </w:r>
      <w:r>
        <w:rPr>
          <w:color w:val="auto"/>
          <w:highlight w:val="none"/>
        </w:rPr>
        <w:t>报价文件</w:t>
      </w:r>
      <w:bookmarkEnd w:id="31"/>
    </w:p>
    <w:tbl>
      <w:tblPr>
        <w:tblStyle w:val="15"/>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8"/>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tcPr>
          <w:p>
            <w:pPr>
              <w:spacing w:line="360" w:lineRule="auto"/>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项目及审核内容</w:t>
            </w:r>
          </w:p>
        </w:tc>
        <w:tc>
          <w:tcPr>
            <w:tcW w:w="1134" w:type="dxa"/>
          </w:tcPr>
          <w:p>
            <w:pPr>
              <w:spacing w:line="360" w:lineRule="auto"/>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格式</w:t>
            </w:r>
          </w:p>
        </w:tc>
        <w:tc>
          <w:tcPr>
            <w:tcW w:w="1276" w:type="dxa"/>
          </w:tcPr>
          <w:p>
            <w:pPr>
              <w:spacing w:line="360" w:lineRule="auto"/>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rFonts w:asciiTheme="minorEastAsia" w:hAnsiTheme="minorEastAsia"/>
                <w:color w:val="auto"/>
                <w:sz w:val="24"/>
                <w:szCs w:val="24"/>
                <w:highlight w:val="none"/>
              </w:rPr>
            </w:pPr>
            <w:r>
              <w:rPr>
                <w:rFonts w:hint="eastAsia"/>
                <w:color w:val="auto"/>
                <w:highlight w:val="none"/>
              </w:rPr>
              <w:t>报价</w:t>
            </w:r>
            <w:r>
              <w:rPr>
                <w:color w:val="auto"/>
                <w:highlight w:val="none"/>
              </w:rPr>
              <w:t>文件封面</w:t>
            </w:r>
          </w:p>
        </w:tc>
        <w:tc>
          <w:tcPr>
            <w:tcW w:w="1134" w:type="dxa"/>
            <w:vAlign w:val="center"/>
          </w:tcPr>
          <w:p>
            <w:pPr>
              <w:spacing w:line="360" w:lineRule="auto"/>
              <w:jc w:val="center"/>
              <w:rPr>
                <w:rFonts w:asciiTheme="minorEastAsia" w:hAnsiTheme="minorEastAsia"/>
                <w:color w:val="auto"/>
                <w:sz w:val="24"/>
                <w:szCs w:val="24"/>
                <w:highlight w:val="none"/>
              </w:rPr>
            </w:pPr>
            <w:r>
              <w:rPr>
                <w:color w:val="auto"/>
                <w:highlight w:val="none"/>
              </w:rPr>
              <w:t>格式一</w:t>
            </w:r>
          </w:p>
        </w:tc>
        <w:tc>
          <w:tcPr>
            <w:tcW w:w="1276" w:type="dxa"/>
            <w:vAlign w:val="center"/>
          </w:tcPr>
          <w:p>
            <w:pPr>
              <w:jc w:val="center"/>
              <w:rPr>
                <w:color w:val="auto"/>
                <w:highlight w:val="none"/>
              </w:rPr>
            </w:pPr>
            <w:r>
              <w:rPr>
                <w:rFonts w:hint="eastAsia"/>
                <w:color w:val="auto"/>
                <w:highlight w:val="none"/>
              </w:rPr>
              <w:t>3</w:t>
            </w:r>
            <w:r>
              <w:rPr>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（1）开标一览表</w:t>
            </w:r>
          </w:p>
        </w:tc>
        <w:tc>
          <w:tcPr>
            <w:tcW w:w="1134" w:type="dxa"/>
            <w:vAlign w:val="center"/>
          </w:tcPr>
          <w:p>
            <w:pPr>
              <w:spacing w:line="360" w:lineRule="auto"/>
              <w:jc w:val="center"/>
              <w:rPr>
                <w:color w:val="auto"/>
                <w:highlight w:val="none"/>
              </w:rPr>
            </w:pPr>
            <w:r>
              <w:rPr>
                <w:color w:val="auto"/>
                <w:highlight w:val="none"/>
              </w:rPr>
              <w:t>格式</w:t>
            </w:r>
            <w:r>
              <w:rPr>
                <w:rFonts w:hint="eastAsia"/>
                <w:color w:val="auto"/>
                <w:highlight w:val="none"/>
              </w:rPr>
              <w:t>八</w:t>
            </w:r>
          </w:p>
        </w:tc>
        <w:tc>
          <w:tcPr>
            <w:tcW w:w="1276" w:type="dxa"/>
            <w:vAlign w:val="center"/>
          </w:tcPr>
          <w:p>
            <w:pPr>
              <w:jc w:val="center"/>
              <w:rPr>
                <w:color w:val="auto"/>
                <w:highlight w:val="none"/>
              </w:rPr>
            </w:pPr>
            <w:r>
              <w:rPr>
                <w:rFonts w:hint="eastAsia"/>
                <w:color w:val="auto"/>
                <w:highlight w:val="none"/>
              </w:rPr>
              <w:t>3</w:t>
            </w:r>
            <w:r>
              <w:rPr>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28" w:type="dxa"/>
            <w:vAlign w:val="center"/>
          </w:tcPr>
          <w:p>
            <w:pPr>
              <w:spacing w:line="360" w:lineRule="auto"/>
              <w:rPr>
                <w:color w:val="auto"/>
                <w:highlight w:val="none"/>
              </w:rPr>
            </w:pPr>
            <w:r>
              <w:rPr>
                <w:rFonts w:hint="eastAsia"/>
                <w:color w:val="auto"/>
                <w:highlight w:val="none"/>
              </w:rPr>
              <w:t>（2）投标人认为有必要提供的其他资料</w:t>
            </w:r>
          </w:p>
        </w:tc>
        <w:tc>
          <w:tcPr>
            <w:tcW w:w="1134" w:type="dxa"/>
            <w:vAlign w:val="center"/>
          </w:tcPr>
          <w:p>
            <w:pPr>
              <w:spacing w:line="360" w:lineRule="auto"/>
              <w:jc w:val="center"/>
              <w:rPr>
                <w:rFonts w:asciiTheme="minorEastAsia" w:hAnsiTheme="minorEastAsia"/>
                <w:color w:val="auto"/>
                <w:sz w:val="24"/>
                <w:szCs w:val="24"/>
                <w:highlight w:val="none"/>
              </w:rPr>
            </w:pPr>
          </w:p>
        </w:tc>
        <w:tc>
          <w:tcPr>
            <w:tcW w:w="1276" w:type="dxa"/>
            <w:vAlign w:val="center"/>
          </w:tcPr>
          <w:p>
            <w:pPr>
              <w:jc w:val="center"/>
              <w:rPr>
                <w:color w:val="auto"/>
                <w:highlight w:val="none"/>
              </w:rPr>
            </w:pPr>
            <w:r>
              <w:rPr>
                <w:rFonts w:hint="eastAsia"/>
                <w:color w:val="auto"/>
                <w:highlight w:val="none"/>
              </w:rPr>
              <w:t>3</w:t>
            </w:r>
            <w:r>
              <w:rPr>
                <w:color w:val="auto"/>
                <w:highlight w:val="none"/>
              </w:rPr>
              <w:t>-</w:t>
            </w:r>
            <w:r>
              <w:rPr>
                <w:rFonts w:hint="eastAsia"/>
                <w:color w:val="auto"/>
                <w:highlight w:val="none"/>
              </w:rPr>
              <w:t>3</w:t>
            </w:r>
          </w:p>
        </w:tc>
      </w:tr>
    </w:tbl>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投标前请将投标文件及附件密封在一个信封内，封口贴上封条并加盖公章。</w:t>
      </w: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pStyle w:val="2"/>
        <w:rPr>
          <w:color w:val="auto"/>
          <w:highlight w:val="none"/>
        </w:rPr>
      </w:pPr>
      <w:bookmarkStart w:id="32" w:name="_Toc106284803"/>
      <w:bookmarkStart w:id="33" w:name="_Toc106284455"/>
      <w:r>
        <w:rPr>
          <w:color w:val="auto"/>
          <w:highlight w:val="none"/>
        </w:rPr>
        <w:t>第五</w:t>
      </w:r>
      <w:r>
        <w:rPr>
          <w:rFonts w:hint="eastAsia"/>
          <w:color w:val="auto"/>
          <w:highlight w:val="none"/>
        </w:rPr>
        <w:t>部分</w:t>
      </w:r>
      <w:r>
        <w:rPr>
          <w:color w:val="auto"/>
          <w:highlight w:val="none"/>
        </w:rPr>
        <w:t xml:space="preserve"> </w:t>
      </w:r>
      <w:r>
        <w:rPr>
          <w:rFonts w:hint="eastAsia"/>
          <w:color w:val="auto"/>
          <w:highlight w:val="none"/>
        </w:rPr>
        <w:t>合同主要条款</w:t>
      </w:r>
      <w:bookmarkEnd w:id="32"/>
      <w:bookmarkEnd w:id="33"/>
    </w:p>
    <w:p>
      <w:pPr>
        <w:spacing w:line="360" w:lineRule="auto"/>
        <w:jc w:val="center"/>
        <w:rPr>
          <w:rFonts w:asciiTheme="minorEastAsia" w:hAnsiTheme="minorEastAsia"/>
          <w:b/>
          <w:color w:val="auto"/>
          <w:sz w:val="28"/>
          <w:szCs w:val="24"/>
          <w:highlight w:val="none"/>
        </w:rPr>
      </w:pPr>
      <w:r>
        <w:rPr>
          <w:rFonts w:asciiTheme="minorEastAsia" w:hAnsiTheme="minorEastAsia"/>
          <w:b/>
          <w:color w:val="auto"/>
          <w:sz w:val="28"/>
          <w:szCs w:val="24"/>
          <w:highlight w:val="none"/>
        </w:rPr>
        <w:t>教材采购项目采购合同</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甲方：</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 xml:space="preserve">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乙方</w:t>
      </w:r>
      <w:r>
        <w:rPr>
          <w:rFonts w:hint="eastAsia" w:asciiTheme="minorEastAsia" w:hAnsiTheme="minorEastAsia"/>
          <w:color w:val="auto"/>
          <w:sz w:val="24"/>
          <w:szCs w:val="24"/>
          <w:highlight w:val="none"/>
        </w:rPr>
        <w:t>：</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地址：</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地址：</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邮 编：</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邮编：</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联系人：</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联系人：</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 xml:space="preserve">电话：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电话：</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签约地点：</w:t>
      </w:r>
    </w:p>
    <w:p>
      <w:pPr>
        <w:pStyle w:val="3"/>
        <w:rPr>
          <w:color w:val="auto"/>
          <w:highlight w:val="none"/>
        </w:rPr>
      </w:pPr>
      <w:bookmarkStart w:id="34" w:name="_Toc106284804"/>
      <w:r>
        <w:rPr>
          <w:color w:val="auto"/>
          <w:highlight w:val="none"/>
        </w:rPr>
        <w:t>一、说明</w:t>
      </w:r>
      <w:bookmarkEnd w:id="34"/>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合同基本条款是指商品需方</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以下简称甲方</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和中标人</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以下简称乙方</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应共同遵守的基本原则，并作为双方签约的依据。对于合同的其他条款，双方应本着互谅互让的精神协商解决。</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、制</w:t>
      </w:r>
      <w:r>
        <w:rPr>
          <w:rFonts w:asciiTheme="minorEastAsia" w:hAnsiTheme="minorEastAsia"/>
          <w:color w:val="auto"/>
          <w:sz w:val="24"/>
          <w:szCs w:val="24"/>
          <w:highlight w:val="none"/>
        </w:rPr>
        <w:t>定</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合同主要条款</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的依据是《中华人民共和国合同法》。</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合同价格（折扣率）</w:t>
      </w:r>
      <w:r>
        <w:rPr>
          <w:rFonts w:hint="eastAsia" w:asciiTheme="minorEastAsia" w:hAnsiTheme="minorEastAsia"/>
          <w:color w:val="auto"/>
          <w:sz w:val="24"/>
          <w:szCs w:val="24"/>
          <w:highlight w:val="none"/>
          <w:u w:val="single"/>
        </w:rPr>
        <w:t xml:space="preserve">                     </w:t>
      </w:r>
      <w:r>
        <w:rPr>
          <w:rFonts w:hint="eastAsia" w:asciiTheme="minorEastAsia" w:hAnsiTheme="minorEastAsia"/>
          <w:color w:val="auto"/>
          <w:sz w:val="24"/>
          <w:szCs w:val="24"/>
          <w:highlight w:val="none"/>
        </w:rPr>
        <w:t xml:space="preserve"> 。</w:t>
      </w:r>
    </w:p>
    <w:p>
      <w:pPr>
        <w:pStyle w:val="3"/>
        <w:rPr>
          <w:color w:val="auto"/>
          <w:highlight w:val="none"/>
        </w:rPr>
      </w:pPr>
      <w:bookmarkStart w:id="35" w:name="_Toc106284805"/>
      <w:r>
        <w:rPr>
          <w:color w:val="auto"/>
          <w:highlight w:val="none"/>
        </w:rPr>
        <w:t>二、合同条款</w:t>
      </w:r>
      <w:bookmarkEnd w:id="35"/>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甲、乙双方应以招标文件、投标文件及评标委员会确认的商品质量标准、品种数量和交货日期等作为本条款的基础。</w:t>
      </w:r>
    </w:p>
    <w:p>
      <w:pPr>
        <w:pStyle w:val="3"/>
        <w:rPr>
          <w:color w:val="auto"/>
          <w:highlight w:val="none"/>
        </w:rPr>
      </w:pPr>
      <w:bookmarkStart w:id="36" w:name="_Toc106284806"/>
      <w:r>
        <w:rPr>
          <w:color w:val="auto"/>
          <w:highlight w:val="none"/>
        </w:rPr>
        <w:t>三、质量保证及服务内容</w:t>
      </w:r>
      <w:bookmarkEnd w:id="36"/>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1、教材质量要求</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乙方</w:t>
      </w:r>
      <w:r>
        <w:rPr>
          <w:rFonts w:hint="eastAsia" w:asciiTheme="minorEastAsia" w:hAnsiTheme="minorEastAsia"/>
          <w:color w:val="auto"/>
          <w:sz w:val="24"/>
          <w:szCs w:val="24"/>
          <w:highlight w:val="none"/>
        </w:rPr>
        <w:t>提供的教材必须是正规出版社正式出版的正版教材；</w:t>
      </w:r>
      <w:r>
        <w:rPr>
          <w:rFonts w:asciiTheme="minorEastAsia" w:hAnsiTheme="minorEastAsia"/>
          <w:color w:val="auto"/>
          <w:sz w:val="24"/>
          <w:szCs w:val="24"/>
          <w:highlight w:val="none"/>
        </w:rPr>
        <w:t>乙方</w:t>
      </w:r>
      <w:r>
        <w:rPr>
          <w:rFonts w:hint="eastAsia" w:asciiTheme="minorEastAsia" w:hAnsiTheme="minorEastAsia"/>
          <w:color w:val="auto"/>
          <w:sz w:val="24"/>
          <w:szCs w:val="24"/>
          <w:highlight w:val="none"/>
        </w:rPr>
        <w:t>不得向甲方提供盗版教材，一旦发现盗版教材，</w:t>
      </w:r>
      <w:r>
        <w:rPr>
          <w:rFonts w:asciiTheme="minorEastAsia" w:hAnsiTheme="minorEastAsia"/>
          <w:color w:val="auto"/>
          <w:sz w:val="24"/>
          <w:szCs w:val="24"/>
          <w:highlight w:val="none"/>
        </w:rPr>
        <w:t>及其他违反我国《著作权法》等法律法规的教材，</w:t>
      </w:r>
      <w:r>
        <w:rPr>
          <w:rFonts w:hint="eastAsia" w:asciiTheme="minorEastAsia" w:hAnsiTheme="minorEastAsia"/>
          <w:color w:val="auto"/>
          <w:sz w:val="24"/>
          <w:szCs w:val="24"/>
          <w:highlight w:val="none"/>
        </w:rPr>
        <w:t>由</w:t>
      </w:r>
      <w:r>
        <w:rPr>
          <w:rFonts w:asciiTheme="minorEastAsia" w:hAnsiTheme="minorEastAsia"/>
          <w:color w:val="auto"/>
          <w:sz w:val="24"/>
          <w:szCs w:val="24"/>
          <w:highlight w:val="none"/>
        </w:rPr>
        <w:t>乙方</w:t>
      </w:r>
      <w:r>
        <w:rPr>
          <w:rFonts w:hint="eastAsia" w:asciiTheme="minorEastAsia" w:hAnsiTheme="minorEastAsia"/>
          <w:color w:val="auto"/>
          <w:sz w:val="24"/>
          <w:szCs w:val="24"/>
          <w:highlight w:val="none"/>
        </w:rPr>
        <w:t>负全部法律责任和经济责任，甲方不负任何法律责任，甲方除拒付教材</w:t>
      </w:r>
      <w:r>
        <w:rPr>
          <w:rFonts w:hint="eastAsia" w:asciiTheme="minorEastAsia" w:hAnsiTheme="minorEastAsia"/>
          <w:color w:val="auto"/>
          <w:sz w:val="24"/>
          <w:szCs w:val="24"/>
          <w:highlight w:val="none"/>
          <w:u w:val="none"/>
        </w:rPr>
        <w:t>款以外，</w:t>
      </w:r>
      <w:r>
        <w:rPr>
          <w:rFonts w:asciiTheme="minorEastAsia" w:hAnsiTheme="minorEastAsia"/>
          <w:color w:val="auto"/>
          <w:sz w:val="24"/>
          <w:szCs w:val="24"/>
          <w:highlight w:val="none"/>
          <w:u w:val="none"/>
        </w:rPr>
        <w:t>乙方</w:t>
      </w:r>
      <w:r>
        <w:rPr>
          <w:rFonts w:hint="eastAsia" w:asciiTheme="minorEastAsia" w:hAnsiTheme="minorEastAsia"/>
          <w:color w:val="auto"/>
          <w:sz w:val="24"/>
          <w:szCs w:val="24"/>
          <w:highlight w:val="none"/>
          <w:u w:val="none"/>
        </w:rPr>
        <w:t>应赔偿给甲方造成的直接经济损失和间接损失，处本批次购书码洋的</w:t>
      </w:r>
      <w:r>
        <w:rPr>
          <w:rFonts w:hint="eastAsia" w:asciiTheme="minorEastAsia" w:hAnsiTheme="minorEastAsia"/>
          <w:color w:val="auto"/>
          <w:sz w:val="24"/>
          <w:szCs w:val="24"/>
          <w:highlight w:val="none"/>
          <w:u w:val="none"/>
          <w:lang w:val="en-US" w:eastAsia="zh-CN"/>
        </w:rPr>
        <w:t>5</w:t>
      </w:r>
      <w:r>
        <w:rPr>
          <w:rFonts w:hint="eastAsia" w:asciiTheme="minorEastAsia" w:hAnsiTheme="minorEastAsia"/>
          <w:color w:val="auto"/>
          <w:sz w:val="24"/>
          <w:szCs w:val="24"/>
          <w:highlight w:val="none"/>
          <w:u w:val="none"/>
        </w:rPr>
        <w:t>%的违约</w:t>
      </w:r>
      <w:r>
        <w:rPr>
          <w:rFonts w:hint="eastAsia" w:asciiTheme="minorEastAsia" w:hAnsiTheme="minorEastAsia"/>
          <w:color w:val="auto"/>
          <w:sz w:val="24"/>
          <w:szCs w:val="24"/>
          <w:highlight w:val="none"/>
          <w:u w:val="none"/>
          <w:lang w:val="en-US" w:eastAsia="zh-CN"/>
        </w:rPr>
        <w:t>金</w:t>
      </w:r>
      <w:r>
        <w:rPr>
          <w:rFonts w:hint="eastAsia" w:asciiTheme="minorEastAsia" w:hAnsiTheme="minorEastAsia"/>
          <w:color w:val="auto"/>
          <w:sz w:val="24"/>
          <w:szCs w:val="24"/>
          <w:highlight w:val="none"/>
          <w:u w:val="none"/>
        </w:rPr>
        <w:t>，同时</w:t>
      </w:r>
      <w:r>
        <w:rPr>
          <w:rFonts w:asciiTheme="minorEastAsia" w:hAnsiTheme="minorEastAsia"/>
          <w:color w:val="auto"/>
          <w:sz w:val="24"/>
          <w:szCs w:val="24"/>
          <w:highlight w:val="none"/>
        </w:rPr>
        <w:t>甲方有权单方终止合同及合作关系，并扣除其</w:t>
      </w:r>
      <w:r>
        <w:rPr>
          <w:rFonts w:hint="eastAsia" w:asciiTheme="minorEastAsia" w:hAnsiTheme="minorEastAsia"/>
          <w:color w:val="auto"/>
          <w:sz w:val="24"/>
          <w:szCs w:val="24"/>
          <w:highlight w:val="none"/>
        </w:rPr>
        <w:t>履约</w:t>
      </w:r>
      <w:r>
        <w:rPr>
          <w:rFonts w:asciiTheme="minorEastAsia" w:hAnsiTheme="minorEastAsia"/>
          <w:color w:val="auto"/>
          <w:sz w:val="24"/>
          <w:szCs w:val="24"/>
          <w:highlight w:val="none"/>
        </w:rPr>
        <w:t>保证金。</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2、征订反馈要求</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乙方在接到教材征订单5个工作日内，必须告知</w:t>
      </w:r>
      <w:r>
        <w:rPr>
          <w:rFonts w:hint="eastAsia" w:asciiTheme="minorEastAsia" w:hAnsiTheme="minorEastAsia"/>
          <w:color w:val="auto"/>
          <w:sz w:val="24"/>
          <w:szCs w:val="24"/>
          <w:highlight w:val="none"/>
        </w:rPr>
        <w:t>甲方</w:t>
      </w:r>
      <w:r>
        <w:rPr>
          <w:rFonts w:asciiTheme="minorEastAsia" w:hAnsiTheme="minorEastAsia"/>
          <w:color w:val="auto"/>
          <w:sz w:val="24"/>
          <w:szCs w:val="24"/>
          <w:highlight w:val="none"/>
        </w:rPr>
        <w:t>全部教材的征订情况，不得无故拖延时间或假托出版社临时无书等推诿。确因出版社无教材供应或教材正在出版，时间有可能耽误教学时，也应在</w:t>
      </w:r>
      <w:r>
        <w:rPr>
          <w:rFonts w:hint="eastAsia" w:asciiTheme="minorEastAsia" w:hAnsiTheme="minorEastAsia"/>
          <w:color w:val="auto"/>
          <w:sz w:val="24"/>
          <w:szCs w:val="24"/>
          <w:highlight w:val="none"/>
        </w:rPr>
        <w:t>2</w:t>
      </w:r>
      <w:r>
        <w:rPr>
          <w:rFonts w:asciiTheme="minorEastAsia" w:hAnsiTheme="minorEastAsia"/>
          <w:color w:val="auto"/>
          <w:sz w:val="24"/>
          <w:szCs w:val="24"/>
          <w:highlight w:val="none"/>
        </w:rPr>
        <w:t>个工作日内与甲方</w:t>
      </w:r>
      <w:r>
        <w:rPr>
          <w:rFonts w:hint="eastAsia" w:asciiTheme="minorEastAsia" w:hAnsiTheme="minorEastAsia"/>
          <w:color w:val="auto"/>
          <w:sz w:val="24"/>
          <w:szCs w:val="24"/>
          <w:highlight w:val="none"/>
        </w:rPr>
        <w:t>教材管理部门</w:t>
      </w:r>
      <w:r>
        <w:rPr>
          <w:rFonts w:asciiTheme="minorEastAsia" w:hAnsiTheme="minorEastAsia"/>
          <w:color w:val="auto"/>
          <w:sz w:val="24"/>
          <w:szCs w:val="24"/>
          <w:highlight w:val="none"/>
        </w:rPr>
        <w:t>联系，以便及时重新选购教材。</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3、退换增订教材要求</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由于学院招生计划、新生实际报到人数、教学计划调整等原因造成教材过剩，乙方应无条件接受招标方退回的过剩教材。</w:t>
      </w:r>
      <w:r>
        <w:rPr>
          <w:rFonts w:hint="eastAsia" w:asciiTheme="minorEastAsia" w:hAnsiTheme="minorEastAsia"/>
          <w:color w:val="auto"/>
          <w:sz w:val="24"/>
          <w:szCs w:val="24"/>
          <w:highlight w:val="none"/>
        </w:rPr>
        <w:t>对有缺页、倒装、污损的教材也应无条件退换。在</w:t>
      </w:r>
      <w:r>
        <w:rPr>
          <w:rFonts w:asciiTheme="minorEastAsia" w:hAnsiTheme="minorEastAsia"/>
          <w:color w:val="auto"/>
          <w:sz w:val="24"/>
          <w:szCs w:val="24"/>
          <w:highlight w:val="none"/>
        </w:rPr>
        <w:t>供货、退货、调换教材等过程所需全部费用由乙方自行承担。同时乙方还要无条件增订甲方提供的追加补订的教材(品种、数量不限)。追加补订教材的折扣率与中标折扣率一致。</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4、课前到书率要求</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经双方确认的非追加补订的教材(大批量的或小批量的），乙方应在一个月内将其送到甲方指定书库</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并且必须确保其在开学前的到位率为 100%</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包括本订单所含的教学参考书籍及相应的附件物品）；追加补订的教材，自补订之日起，乙方必须</w:t>
      </w:r>
      <w:r>
        <w:rPr>
          <w:rFonts w:hint="eastAsia" w:asciiTheme="minorEastAsia" w:hAnsiTheme="minorEastAsia"/>
          <w:color w:val="auto"/>
          <w:sz w:val="24"/>
          <w:szCs w:val="24"/>
          <w:highlight w:val="none"/>
        </w:rPr>
        <w:t>2个工作</w:t>
      </w:r>
      <w:r>
        <w:rPr>
          <w:rFonts w:asciiTheme="minorEastAsia" w:hAnsiTheme="minorEastAsia"/>
          <w:color w:val="auto"/>
          <w:sz w:val="24"/>
          <w:szCs w:val="24"/>
          <w:highlight w:val="none"/>
        </w:rPr>
        <w:t>日内反馈征订信息，</w:t>
      </w:r>
      <w:r>
        <w:rPr>
          <w:rFonts w:hint="eastAsia" w:asciiTheme="minorEastAsia" w:hAnsiTheme="minorEastAsia"/>
          <w:color w:val="auto"/>
          <w:sz w:val="24"/>
          <w:szCs w:val="24"/>
          <w:highlight w:val="none"/>
        </w:rPr>
        <w:t>7</w:t>
      </w:r>
      <w:r>
        <w:rPr>
          <w:rFonts w:asciiTheme="minorEastAsia" w:hAnsiTheme="minorEastAsia"/>
          <w:color w:val="auto"/>
          <w:sz w:val="24"/>
          <w:szCs w:val="24"/>
          <w:highlight w:val="none"/>
        </w:rPr>
        <w:t>个工作日内将补订教材送到甲方指定的书库。乙方</w:t>
      </w:r>
      <w:r>
        <w:rPr>
          <w:rFonts w:hint="eastAsia" w:asciiTheme="minorEastAsia" w:hAnsiTheme="minorEastAsia"/>
          <w:color w:val="auto"/>
          <w:sz w:val="24"/>
          <w:szCs w:val="24"/>
          <w:highlight w:val="none"/>
        </w:rPr>
        <w:t>不得以任何理由推托，如因</w:t>
      </w:r>
      <w:r>
        <w:rPr>
          <w:rFonts w:asciiTheme="minorEastAsia" w:hAnsiTheme="minorEastAsia"/>
          <w:color w:val="auto"/>
          <w:sz w:val="24"/>
          <w:szCs w:val="24"/>
          <w:highlight w:val="none"/>
        </w:rPr>
        <w:t>乙方</w:t>
      </w:r>
      <w:r>
        <w:rPr>
          <w:rFonts w:hint="eastAsia" w:asciiTheme="minorEastAsia" w:hAnsiTheme="minorEastAsia"/>
          <w:color w:val="auto"/>
          <w:sz w:val="24"/>
          <w:szCs w:val="24"/>
          <w:highlight w:val="none"/>
        </w:rPr>
        <w:t>本身的责任造成老师、学生上课无书、</w:t>
      </w:r>
      <w:r>
        <w:rPr>
          <w:rFonts w:asciiTheme="minorEastAsia" w:hAnsiTheme="minorEastAsia"/>
          <w:color w:val="auto"/>
          <w:sz w:val="24"/>
          <w:szCs w:val="24"/>
          <w:highlight w:val="none"/>
        </w:rPr>
        <w:t>影响了甲方正常的教学秩序</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乙方应承担相应的责任。</w:t>
      </w:r>
      <w:r>
        <w:rPr>
          <w:rFonts w:hint="eastAsia" w:asciiTheme="minorEastAsia" w:hAnsiTheme="minorEastAsia"/>
          <w:color w:val="auto"/>
          <w:sz w:val="24"/>
          <w:szCs w:val="24"/>
          <w:highlight w:val="none"/>
        </w:rPr>
        <w:t>每延迟一天，</w:t>
      </w:r>
      <w:r>
        <w:rPr>
          <w:rFonts w:asciiTheme="minorEastAsia" w:hAnsiTheme="minorEastAsia"/>
          <w:color w:val="auto"/>
          <w:sz w:val="24"/>
          <w:szCs w:val="24"/>
          <w:highlight w:val="none"/>
        </w:rPr>
        <w:t>乙方</w:t>
      </w:r>
      <w:r>
        <w:rPr>
          <w:rFonts w:hint="eastAsia" w:asciiTheme="minorEastAsia" w:hAnsiTheme="minorEastAsia"/>
          <w:color w:val="auto"/>
          <w:sz w:val="24"/>
          <w:szCs w:val="24"/>
          <w:highlight w:val="none"/>
        </w:rPr>
        <w:t>应按未供教材总码洋</w:t>
      </w:r>
      <w:r>
        <w:rPr>
          <w:rFonts w:hint="eastAsia" w:asciiTheme="minorEastAsia" w:hAnsiTheme="minorEastAsia"/>
          <w:color w:val="auto"/>
          <w:sz w:val="24"/>
          <w:szCs w:val="24"/>
          <w:highlight w:val="none"/>
          <w:u w:val="none"/>
        </w:rPr>
        <w:t>的</w:t>
      </w:r>
      <w:r>
        <w:rPr>
          <w:rFonts w:hint="eastAsia" w:asciiTheme="minorEastAsia" w:hAnsiTheme="minorEastAsia"/>
          <w:color w:val="auto"/>
          <w:sz w:val="24"/>
          <w:szCs w:val="24"/>
          <w:highlight w:val="none"/>
          <w:u w:val="none"/>
          <w:lang w:val="en-US" w:eastAsia="zh-CN"/>
        </w:rPr>
        <w:t>5</w:t>
      </w:r>
      <w:r>
        <w:rPr>
          <w:rFonts w:hint="eastAsia" w:asciiTheme="minorEastAsia" w:hAnsiTheme="minorEastAsia"/>
          <w:color w:val="auto"/>
          <w:sz w:val="24"/>
          <w:szCs w:val="24"/>
          <w:highlight w:val="none"/>
          <w:u w:val="none"/>
        </w:rPr>
        <w:t>%支付给</w:t>
      </w:r>
      <w:r>
        <w:rPr>
          <w:rFonts w:hint="eastAsia" w:asciiTheme="minorEastAsia" w:hAnsiTheme="minorEastAsia"/>
          <w:color w:val="auto"/>
          <w:sz w:val="24"/>
          <w:szCs w:val="24"/>
          <w:highlight w:val="none"/>
        </w:rPr>
        <w:t>甲方违约金。</w:t>
      </w:r>
      <w:r>
        <w:rPr>
          <w:rFonts w:asciiTheme="minorEastAsia" w:hAnsiTheme="minorEastAsia"/>
          <w:color w:val="auto"/>
          <w:sz w:val="24"/>
          <w:szCs w:val="24"/>
          <w:highlight w:val="none"/>
        </w:rPr>
        <w:t>开学7天后，非追加补订的教材仍未全部到位，甲方有权单方终止合同及合作关系，并扣除其</w:t>
      </w:r>
      <w:r>
        <w:rPr>
          <w:rFonts w:hint="eastAsia" w:asciiTheme="minorEastAsia" w:hAnsiTheme="minorEastAsia"/>
          <w:color w:val="auto"/>
          <w:sz w:val="24"/>
          <w:szCs w:val="24"/>
          <w:highlight w:val="none"/>
        </w:rPr>
        <w:t>履约</w:t>
      </w:r>
      <w:r>
        <w:rPr>
          <w:rFonts w:asciiTheme="minorEastAsia" w:hAnsiTheme="minorEastAsia"/>
          <w:color w:val="auto"/>
          <w:sz w:val="24"/>
          <w:szCs w:val="24"/>
          <w:highlight w:val="none"/>
        </w:rPr>
        <w:t>保证金。</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5、服务到位要求</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不论购书量的多少，乙方都应及时将教材送达指定地点，并负责人工搬运入库、准确分类、拆包、上架和按甲方的要求摆放整齐，并负责乙方校内书库间教材的调剂运输，其相关费用由教材供应商全部自行承担</w:t>
      </w:r>
      <w:r>
        <w:rPr>
          <w:rFonts w:hint="eastAsia" w:asciiTheme="minorEastAsia" w:hAnsiTheme="minorEastAsia"/>
          <w:color w:val="auto"/>
          <w:sz w:val="24"/>
          <w:szCs w:val="24"/>
          <w:highlight w:val="none"/>
          <w:lang w:eastAsia="zh-CN"/>
        </w:rPr>
        <w:t>，</w:t>
      </w:r>
      <w:r>
        <w:rPr>
          <w:rFonts w:hint="eastAsia" w:asciiTheme="minorEastAsia" w:hAnsiTheme="minorEastAsia"/>
          <w:color w:val="auto"/>
          <w:sz w:val="24"/>
          <w:szCs w:val="24"/>
          <w:highlight w:val="none"/>
          <w:lang w:val="en-US" w:eastAsia="zh-CN"/>
        </w:rPr>
        <w:t>同时投标单位负责派专人发放学生教材。</w:t>
      </w:r>
      <w:r>
        <w:rPr>
          <w:rFonts w:hint="eastAsia" w:asciiTheme="minorEastAsia" w:hAnsiTheme="minorEastAsia"/>
          <w:color w:val="auto"/>
          <w:sz w:val="24"/>
          <w:szCs w:val="24"/>
          <w:highlight w:val="none"/>
        </w:rPr>
        <w:t>凡服务达不到要求者，可予暂停合作直至淘汰处理。</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6、教材打包要求</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乙方</w:t>
      </w:r>
      <w:r>
        <w:rPr>
          <w:rFonts w:hint="eastAsia" w:asciiTheme="minorEastAsia" w:hAnsiTheme="minorEastAsia"/>
          <w:color w:val="auto"/>
          <w:sz w:val="24"/>
          <w:szCs w:val="24"/>
          <w:highlight w:val="none"/>
        </w:rPr>
        <w:t>发送到甲方的教材，必须是从出版社正规进货渠道进货的来源正规、清楚的教材，不得随意拆包，整包教材必须保持出版社出库原包装（打捆带、外包装、货签、封签、收发货单位名称等均不得涂改、更换或重新包装、打捆)，每包教材必须在包侧面标明教材名称、单价、数量、及大包中所含小包数等，以便甲方查验教材质量和清点教材，否则甲方有权无条件退货。</w:t>
      </w:r>
      <w:r>
        <w:rPr>
          <w:rFonts w:asciiTheme="minorEastAsia" w:hAnsiTheme="minorEastAsia"/>
          <w:color w:val="auto"/>
          <w:sz w:val="24"/>
          <w:szCs w:val="24"/>
          <w:highlight w:val="none"/>
        </w:rPr>
        <w:t>乙方</w:t>
      </w:r>
      <w:r>
        <w:rPr>
          <w:rFonts w:hint="eastAsia" w:asciiTheme="minorEastAsia" w:hAnsiTheme="minorEastAsia"/>
          <w:color w:val="auto"/>
          <w:sz w:val="24"/>
          <w:szCs w:val="24"/>
          <w:highlight w:val="none"/>
        </w:rPr>
        <w:t>应根据甲方的时间安排保证随时送书到校。如</w:t>
      </w:r>
      <w:r>
        <w:rPr>
          <w:rFonts w:asciiTheme="minorEastAsia" w:hAnsiTheme="minorEastAsia"/>
          <w:color w:val="auto"/>
          <w:sz w:val="24"/>
          <w:szCs w:val="24"/>
          <w:highlight w:val="none"/>
        </w:rPr>
        <w:t>在分发已到位的教材时倘若发现原包装内教材数量缺少，乙方应在</w:t>
      </w:r>
      <w:r>
        <w:rPr>
          <w:rFonts w:hint="eastAsia" w:asciiTheme="minorEastAsia" w:hAnsiTheme="minorEastAsia"/>
          <w:color w:val="auto"/>
          <w:sz w:val="24"/>
          <w:szCs w:val="24"/>
          <w:highlight w:val="none"/>
        </w:rPr>
        <w:t>2</w:t>
      </w:r>
      <w:r>
        <w:rPr>
          <w:rFonts w:asciiTheme="minorEastAsia" w:hAnsiTheme="minorEastAsia"/>
          <w:color w:val="auto"/>
          <w:sz w:val="24"/>
          <w:szCs w:val="24"/>
          <w:highlight w:val="none"/>
        </w:rPr>
        <w:t>个工作日内无条件追补所缺教材。</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7、教材清单要求</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乙方</w:t>
      </w:r>
      <w:r>
        <w:rPr>
          <w:rFonts w:hint="eastAsia" w:asciiTheme="minorEastAsia" w:hAnsiTheme="minorEastAsia"/>
          <w:color w:val="auto"/>
          <w:sz w:val="24"/>
          <w:szCs w:val="24"/>
          <w:highlight w:val="none"/>
        </w:rPr>
        <w:t>运送教材到甲方必须用计算机规范打印详细准确的送书清单（包括教材名称、出版社、版次、编者、单价、数量、书号、出版时间、教材类别、获奖信息、使用学院、年级、班级及当次发送教材的总册数及总码洋、打折比例等），以便甲方根据教学评估的要求统计数据，根据教材报订计划验收教材和核算教材款，避免差错。也便于甲方输入计算机进行科学管理。每次送书清单必须随教材同行，纸质版一式三份，并提供电子版，不符合基本要求者，一律拒收教材。</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8、提供教材征订信息资料</w:t>
      </w:r>
    </w:p>
    <w:p>
      <w:pPr>
        <w:spacing w:line="360" w:lineRule="auto"/>
        <w:ind w:firstLine="480" w:firstLineChars="200"/>
        <w:rPr>
          <w:rFonts w:hint="eastAsia" w:asciiTheme="minorEastAsia" w:hAnsiTheme="minorEastAsia"/>
          <w:color w:val="auto"/>
          <w:sz w:val="24"/>
          <w:szCs w:val="24"/>
          <w:highlight w:val="none"/>
        </w:rPr>
      </w:pPr>
      <w:r>
        <w:rPr>
          <w:rFonts w:asciiTheme="minorEastAsia" w:hAnsiTheme="minorEastAsia"/>
          <w:color w:val="auto"/>
          <w:sz w:val="24"/>
          <w:szCs w:val="24"/>
          <w:highlight w:val="none"/>
        </w:rPr>
        <w:t>乙方</w:t>
      </w:r>
      <w:r>
        <w:rPr>
          <w:rFonts w:hint="eastAsia" w:asciiTheme="minorEastAsia" w:hAnsiTheme="minorEastAsia"/>
          <w:color w:val="auto"/>
          <w:sz w:val="24"/>
          <w:szCs w:val="24"/>
          <w:highlight w:val="none"/>
        </w:rPr>
        <w:t>必须根据甲方的实际需要免费提供</w:t>
      </w:r>
      <w:r>
        <w:rPr>
          <w:rFonts w:asciiTheme="minorEastAsia" w:hAnsiTheme="minorEastAsia"/>
          <w:color w:val="auto"/>
          <w:sz w:val="24"/>
          <w:szCs w:val="24"/>
          <w:highlight w:val="none"/>
        </w:rPr>
        <w:t>《全国大中专教学用书汇编订购目录》及其它各大出版社图书征订目录 (电子档和纸制档)，</w:t>
      </w:r>
      <w:r>
        <w:rPr>
          <w:rFonts w:hint="eastAsia" w:asciiTheme="minorEastAsia" w:hAnsiTheme="minorEastAsia"/>
          <w:color w:val="auto"/>
          <w:sz w:val="24"/>
          <w:szCs w:val="24"/>
          <w:highlight w:val="none"/>
        </w:rPr>
        <w:t>精品教材目录、优秀教材目录等甲方必需的各种教材选用与征订信息，以满足教材管理部门及全院教师查询、选订教材使用，不能提供以上必备资料者不予订书。</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9、保证金制度</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乙方在投标前必须向甲方财务处交履约保证金。一旦发现供应商提供盗版教材，此保证金不退，并终止合作关系；如有其他违约情况按国家相关文件规定及双方签订合同条款进行处理。</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10、其他</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乙方必须协助甲方图书馆做好学期样书留存工作，根据甲方留样情况，及时补充样书，并配专人运输、上架等。乙方必须协助甲方教材管理部门做好学期用书资料留存工作，提供征订教材的封面、目录等资料（电子版、纸质版）。以及其他等等。</w:t>
      </w:r>
    </w:p>
    <w:p>
      <w:pPr>
        <w:pStyle w:val="3"/>
        <w:rPr>
          <w:color w:val="auto"/>
          <w:highlight w:val="none"/>
        </w:rPr>
      </w:pPr>
      <w:bookmarkStart w:id="37" w:name="_Toc106284807"/>
      <w:r>
        <w:rPr>
          <w:color w:val="auto"/>
          <w:highlight w:val="none"/>
        </w:rPr>
        <w:t>四、包装及运输</w:t>
      </w:r>
      <w:bookmarkEnd w:id="37"/>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乙方向甲方提供的教材，均应采用国家或专业标准保护措施进行包装，使包装适应于远距离运输、防潮和防粗暴装卸，确保教材安全无损运抵甲方教务处指定地点，同时包装标签应按甲方要求制作，应有班级编号、班级名称、教材名称、数量、价格等内容。由于包装不善所引起的教材损坏和丢失，均由乙方承担。</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包装费及运费由乙方承担。</w:t>
      </w:r>
    </w:p>
    <w:p>
      <w:pPr>
        <w:pStyle w:val="3"/>
        <w:rPr>
          <w:color w:val="auto"/>
          <w:highlight w:val="none"/>
        </w:rPr>
      </w:pPr>
      <w:bookmarkStart w:id="38" w:name="_Toc106284808"/>
      <w:r>
        <w:rPr>
          <w:color w:val="auto"/>
          <w:highlight w:val="none"/>
        </w:rPr>
        <w:t>五、验收</w:t>
      </w:r>
      <w:bookmarkEnd w:id="38"/>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教材到达甲方指定地点后，甲乙双方共同验收(本次验收仅限于教材的品种与数量)，品种与数量验收合格后双方签字确认。</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待甲方将教材发放完毕后的</w:t>
      </w:r>
      <w:r>
        <w:rPr>
          <w:rFonts w:hint="eastAsia" w:asciiTheme="minorEastAsia" w:hAnsiTheme="minorEastAsia"/>
          <w:color w:val="auto"/>
          <w:sz w:val="24"/>
          <w:szCs w:val="24"/>
          <w:highlight w:val="none"/>
        </w:rPr>
        <w:t>三十</w:t>
      </w:r>
      <w:r>
        <w:rPr>
          <w:rFonts w:asciiTheme="minorEastAsia" w:hAnsiTheme="minorEastAsia"/>
          <w:color w:val="auto"/>
          <w:sz w:val="24"/>
          <w:szCs w:val="24"/>
          <w:highlight w:val="none"/>
        </w:rPr>
        <w:t>个工作日内，由甲方确定教材的质量。</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验收标准</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符合国家规定的相关质量标准及甲方招标文件中规定的质量及服务要求。</w:t>
      </w:r>
    </w:p>
    <w:p>
      <w:pPr>
        <w:pStyle w:val="3"/>
        <w:rPr>
          <w:color w:val="auto"/>
          <w:highlight w:val="none"/>
        </w:rPr>
      </w:pPr>
      <w:bookmarkStart w:id="39" w:name="_Toc106284809"/>
      <w:r>
        <w:rPr>
          <w:color w:val="auto"/>
          <w:highlight w:val="none"/>
        </w:rPr>
        <w:t>六、交付时间及地点</w:t>
      </w:r>
      <w:bookmarkEnd w:id="39"/>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1.供货时间：每学期开学前一周。</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2.供货地点：甲方教材仓库。</w:t>
      </w:r>
    </w:p>
    <w:p>
      <w:pPr>
        <w:pStyle w:val="3"/>
        <w:rPr>
          <w:color w:val="auto"/>
          <w:highlight w:val="none"/>
        </w:rPr>
      </w:pPr>
      <w:bookmarkStart w:id="40" w:name="_Toc106284810"/>
      <w:r>
        <w:rPr>
          <w:color w:val="auto"/>
          <w:highlight w:val="none"/>
        </w:rPr>
        <w:t>七、付款方式</w:t>
      </w:r>
      <w:bookmarkEnd w:id="40"/>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1.款项计算：按每批书的总码洋×成交折扣率计算(不包括由省教育厅指定使用的政治“两课”类教材及少量专供教材)。此价包括采购、包装、运输、税费、服务等一切费用。</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甲方不预付教材款，经验收合格，甲方在教材入库后一年之内以转帐方式、按实际用书量和实际购书价与乙方结清教材款。</w:t>
      </w:r>
    </w:p>
    <w:p>
      <w:pPr>
        <w:pStyle w:val="3"/>
        <w:rPr>
          <w:color w:val="auto"/>
          <w:highlight w:val="none"/>
        </w:rPr>
      </w:pPr>
      <w:bookmarkStart w:id="41" w:name="_Toc106284811"/>
      <w:r>
        <w:rPr>
          <w:color w:val="auto"/>
          <w:highlight w:val="none"/>
        </w:rPr>
        <w:t>八、违约责任</w:t>
      </w:r>
      <w:bookmarkEnd w:id="41"/>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乙方提供的投标保证金转为履约保证金，合同履行结束后无服务及质量问题即退还(不计息</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。如果乙方中途违约，保证金不予退还。</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若乙方提供的教材有伪劣、盗版及其他违反我国《著作权法》等法律法规的教材，甲方除退回问题教材之外，并向乙方处以该教材总</w:t>
      </w:r>
      <w:r>
        <w:rPr>
          <w:rFonts w:asciiTheme="minorEastAsia" w:hAnsiTheme="minorEastAsia"/>
          <w:color w:val="auto"/>
          <w:sz w:val="24"/>
          <w:szCs w:val="24"/>
          <w:highlight w:val="none"/>
          <w:u w:val="none"/>
        </w:rPr>
        <w:t>码</w:t>
      </w:r>
      <w:r>
        <w:rPr>
          <w:rFonts w:hint="eastAsia" w:asciiTheme="minorEastAsia" w:hAnsiTheme="minorEastAsia"/>
          <w:color w:val="auto"/>
          <w:sz w:val="24"/>
          <w:szCs w:val="24"/>
          <w:highlight w:val="none"/>
          <w:u w:val="none"/>
          <w:lang w:val="en-US" w:eastAsia="zh-CN"/>
        </w:rPr>
        <w:t>洋10</w:t>
      </w:r>
      <w:r>
        <w:rPr>
          <w:rFonts w:asciiTheme="minorEastAsia" w:hAnsiTheme="minorEastAsia"/>
          <w:color w:val="auto"/>
          <w:sz w:val="24"/>
          <w:szCs w:val="24"/>
          <w:highlight w:val="none"/>
          <w:u w:val="none"/>
        </w:rPr>
        <w:t>倍</w:t>
      </w:r>
      <w:r>
        <w:rPr>
          <w:rFonts w:asciiTheme="minorEastAsia" w:hAnsiTheme="minorEastAsia"/>
          <w:color w:val="auto"/>
          <w:sz w:val="24"/>
          <w:szCs w:val="24"/>
          <w:highlight w:val="none"/>
        </w:rPr>
        <w:t>的罚金。</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若乙方不能按时按要求交付教材，每延误一天，向甲方支付延误书总码洋</w:t>
      </w:r>
      <w:r>
        <w:rPr>
          <w:rFonts w:hint="eastAsia" w:asciiTheme="minorEastAsia" w:hAnsiTheme="minorEastAsia"/>
          <w:color w:val="auto"/>
          <w:sz w:val="24"/>
          <w:szCs w:val="24"/>
          <w:highlight w:val="none"/>
          <w:u w:val="none"/>
          <w:lang w:val="en-US" w:eastAsia="zh-CN"/>
        </w:rPr>
        <w:t>5</w:t>
      </w:r>
      <w:r>
        <w:rPr>
          <w:rFonts w:asciiTheme="minorEastAsia" w:hAnsiTheme="minorEastAsia"/>
          <w:color w:val="auto"/>
          <w:sz w:val="24"/>
          <w:szCs w:val="24"/>
          <w:highlight w:val="none"/>
          <w:u w:val="none"/>
        </w:rPr>
        <w:t>%</w:t>
      </w:r>
      <w:r>
        <w:rPr>
          <w:rFonts w:asciiTheme="minorEastAsia" w:hAnsiTheme="minorEastAsia"/>
          <w:color w:val="auto"/>
          <w:sz w:val="24"/>
          <w:szCs w:val="24"/>
          <w:highlight w:val="none"/>
        </w:rPr>
        <w:t>的违约金。逾期超过七天的，甲方有权解除本合同，没收乙方履约保证金，并且乙方按2条承担赔偿责任。</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4</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乙方在履行合同过程中，如不符合甲方招标文件要求，甲方将提出改进意见。若乙方仍不能达到甲方要求，甲方有权终止合同，并不退还履约保证金。</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5</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甲方违反合同规定拒绝接货或中途退货（并非质量及服务因素)，须承担因此给乙方造成的损失和费用。</w:t>
      </w:r>
    </w:p>
    <w:p>
      <w:pPr>
        <w:pStyle w:val="3"/>
        <w:rPr>
          <w:color w:val="auto"/>
          <w:highlight w:val="none"/>
        </w:rPr>
      </w:pPr>
      <w:bookmarkStart w:id="42" w:name="_Toc106284812"/>
      <w:r>
        <w:rPr>
          <w:color w:val="auto"/>
          <w:highlight w:val="none"/>
        </w:rPr>
        <w:t>九、不可抗力事件处理</w:t>
      </w:r>
      <w:bookmarkEnd w:id="42"/>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在执行合同期限内，任何一方因不可抗力事件所至不能履行合同，则合同履行期可延长，延长期与不可抗力影响期相同。</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不可抗力事件发生后，应立即通知对方，并寄送有关权威机构出具的证明。</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不可抗力事件延续60天以上，双方应通过友好协商，确定是否继续履行合同。</w:t>
      </w:r>
      <w:r>
        <w:rPr>
          <w:rStyle w:val="24"/>
          <w:color w:val="auto"/>
          <w:highlight w:val="none"/>
        </w:rPr>
        <w:t>十、争议的解决</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本合同中所指甲方与</w:t>
      </w:r>
      <w:r>
        <w:rPr>
          <w:rFonts w:hint="eastAsia" w:asciiTheme="minorEastAsia" w:hAnsiTheme="minorEastAsia"/>
          <w:color w:val="auto"/>
          <w:sz w:val="24"/>
          <w:szCs w:val="24"/>
          <w:highlight w:val="none"/>
        </w:rPr>
        <w:t>乙</w:t>
      </w:r>
      <w:r>
        <w:rPr>
          <w:rFonts w:asciiTheme="minorEastAsia" w:hAnsiTheme="minorEastAsia"/>
          <w:color w:val="auto"/>
          <w:sz w:val="24"/>
          <w:szCs w:val="24"/>
          <w:highlight w:val="none"/>
        </w:rPr>
        <w:t>方享有同等权力，在发生所供货物的质量、售后服务等问题时，甲方有权直接向乙方索赔，签订必要的书面处理协议。如协商不成，可向</w:t>
      </w:r>
      <w:r>
        <w:rPr>
          <w:rFonts w:hint="eastAsia" w:asciiTheme="minorEastAsia" w:hAnsiTheme="minorEastAsia"/>
          <w:color w:val="auto"/>
          <w:sz w:val="24"/>
          <w:szCs w:val="24"/>
          <w:highlight w:val="none"/>
        </w:rPr>
        <w:t>甲方所在</w:t>
      </w:r>
      <w:r>
        <w:rPr>
          <w:rFonts w:asciiTheme="minorEastAsia" w:hAnsiTheme="minorEastAsia"/>
          <w:color w:val="auto"/>
          <w:sz w:val="24"/>
          <w:szCs w:val="24"/>
          <w:highlight w:val="none"/>
        </w:rPr>
        <w:t>地的人民法院起诉。</w:t>
      </w:r>
    </w:p>
    <w:p>
      <w:pPr>
        <w:pStyle w:val="3"/>
        <w:rPr>
          <w:color w:val="auto"/>
          <w:highlight w:val="none"/>
        </w:rPr>
      </w:pPr>
      <w:bookmarkStart w:id="43" w:name="_Toc106284813"/>
      <w:r>
        <w:rPr>
          <w:color w:val="auto"/>
          <w:highlight w:val="none"/>
        </w:rPr>
        <w:t>十一、合同的生效</w:t>
      </w:r>
      <w:bookmarkEnd w:id="43"/>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本合同经甲方、乙方法定代表人或其委托人签字并加盖双方公章后生效。</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本合同一式贰份，甲、乙双方各执</w:t>
      </w:r>
      <w:r>
        <w:rPr>
          <w:rFonts w:hint="eastAsia" w:asciiTheme="minorEastAsia" w:hAnsiTheme="minorEastAsia"/>
          <w:color w:val="auto"/>
          <w:sz w:val="24"/>
          <w:szCs w:val="24"/>
          <w:highlight w:val="none"/>
        </w:rPr>
        <w:t>壹</w:t>
      </w:r>
      <w:r>
        <w:rPr>
          <w:rFonts w:asciiTheme="minorEastAsia" w:hAnsiTheme="minorEastAsia"/>
          <w:color w:val="auto"/>
          <w:sz w:val="24"/>
          <w:szCs w:val="24"/>
          <w:highlight w:val="none"/>
        </w:rPr>
        <w:t>份</w:t>
      </w:r>
      <w:r>
        <w:rPr>
          <w:rFonts w:hint="eastAsia" w:asciiTheme="minorEastAsia" w:hAnsiTheme="minorEastAsia"/>
          <w:color w:val="auto"/>
          <w:sz w:val="24"/>
          <w:szCs w:val="24"/>
          <w:highlight w:val="none"/>
        </w:rPr>
        <w:t>。</w:t>
      </w: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甲方单位名称（公章）：</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 xml:space="preserve"> 乙方单位名称(公章）：</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单位地址：</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 xml:space="preserve"> 单位地址：</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 xml:space="preserve">授权代表：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授权代表：</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 xml:space="preserve">电 话：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电 话：</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日期：</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年</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月</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 xml:space="preserve">日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 xml:space="preserve">日期：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年</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月</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日</w:t>
      </w:r>
    </w:p>
    <w:p>
      <w:pPr>
        <w:spacing w:line="360" w:lineRule="auto"/>
        <w:rPr>
          <w:rFonts w:asciiTheme="minorEastAsia" w:hAnsiTheme="minorEastAsia"/>
          <w:color w:val="auto"/>
          <w:sz w:val="24"/>
          <w:szCs w:val="24"/>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rPr>
          <w:b/>
          <w:color w:val="auto"/>
          <w:sz w:val="32"/>
          <w:szCs w:val="32"/>
          <w:highlight w:val="none"/>
        </w:rPr>
      </w:pPr>
    </w:p>
    <w:p>
      <w:pPr>
        <w:pStyle w:val="2"/>
        <w:rPr>
          <w:color w:val="auto"/>
          <w:highlight w:val="none"/>
        </w:rPr>
      </w:pPr>
      <w:bookmarkStart w:id="44" w:name="_Toc106284456"/>
      <w:bookmarkStart w:id="45" w:name="_Toc106284814"/>
      <w:r>
        <w:rPr>
          <w:color w:val="auto"/>
          <w:highlight w:val="none"/>
        </w:rPr>
        <w:t>第</w:t>
      </w:r>
      <w:r>
        <w:rPr>
          <w:rFonts w:hint="eastAsia"/>
          <w:color w:val="auto"/>
          <w:highlight w:val="none"/>
        </w:rPr>
        <w:t>六部分</w:t>
      </w:r>
      <w:r>
        <w:rPr>
          <w:color w:val="auto"/>
          <w:highlight w:val="none"/>
        </w:rPr>
        <w:t xml:space="preserve"> 评标办法</w:t>
      </w:r>
      <w:bookmarkEnd w:id="44"/>
      <w:bookmarkEnd w:id="45"/>
    </w:p>
    <w:p>
      <w:pPr>
        <w:pStyle w:val="3"/>
        <w:rPr>
          <w:color w:val="auto"/>
          <w:highlight w:val="none"/>
        </w:rPr>
      </w:pPr>
      <w:bookmarkStart w:id="46" w:name="_Toc106284815"/>
      <w:r>
        <w:rPr>
          <w:color w:val="auto"/>
          <w:highlight w:val="none"/>
        </w:rPr>
        <w:t>一、评标委员会</w:t>
      </w:r>
      <w:bookmarkEnd w:id="46"/>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评标委员会依法由5人组成，评标小组对投标文件进行审查、质疑、评估和比较。</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在评标期间，投标人应派代表参加询标，询标期间，工作人员通过</w:t>
      </w:r>
      <w:r>
        <w:rPr>
          <w:rFonts w:hint="eastAsia" w:asciiTheme="minorEastAsia" w:hAnsiTheme="minorEastAsia"/>
          <w:color w:val="auto"/>
          <w:sz w:val="24"/>
          <w:szCs w:val="24"/>
          <w:highlight w:val="none"/>
        </w:rPr>
        <w:t>线上</w:t>
      </w:r>
      <w:r>
        <w:rPr>
          <w:rFonts w:asciiTheme="minorEastAsia" w:hAnsiTheme="minorEastAsia"/>
          <w:color w:val="auto"/>
          <w:sz w:val="24"/>
          <w:szCs w:val="24"/>
          <w:highlight w:val="none"/>
        </w:rPr>
        <w:t>向投标人发出在线询标内容，投标人法定代表人及其委托人在平台上负责解答及上传相关文件。如不在场(在线)，事后不得对采购过程及结果提出异议。</w:t>
      </w:r>
    </w:p>
    <w:p>
      <w:pPr>
        <w:pStyle w:val="3"/>
        <w:rPr>
          <w:color w:val="auto"/>
          <w:highlight w:val="none"/>
        </w:rPr>
      </w:pPr>
      <w:bookmarkStart w:id="47" w:name="_Toc106284816"/>
      <w:r>
        <w:rPr>
          <w:color w:val="auto"/>
          <w:highlight w:val="none"/>
        </w:rPr>
        <w:t>二、评标原则</w:t>
      </w:r>
      <w:bookmarkEnd w:id="47"/>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1</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评标委员会将遵循公开、公平、公正的原则，对投标人提供教材征订方案、交货期限、状态、教材发放及结算方案、售后服务、资信情况、履约能力等进行综合分析考评，由评委记名并独立打分，评委所评分值的算术平均值即为各供应商的商务技术得分</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保留两位小数</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，商务技术得分加报价得分为总分，总分最高者为第一中标候选人，总分第二高者为第二中标候选人。若有相同最高得分则以报价低者为第一中标候选人</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若价格也相同，则由评委记名投票，得票最高者为第一中标候选人。</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2</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客观公正的对待所有投标人，对所有投标评价，均采用相同的程序和标准。</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3</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在开标、投标期间，投标人不得向评标委员会成员询问评标情况，不得进行旨在影响评标结果的活动。否则将废除其投标。</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4</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在评标过程中，评标成员不得与投标人私下交换意见。在招标工作结束后，凡与评标情况有接触的任何人不得将评标情况扩散出评标成员之外。</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5</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评标委员会不向落标方解释落标原因，不退还投标文件。</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6</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评标结束后，经公示一个工作日无异议，由采购方签发《中标通知书》。</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7</w:t>
      </w:r>
      <w:r>
        <w:rPr>
          <w:rFonts w:hint="eastAsia" w:asciiTheme="minorEastAsia" w:hAnsiTheme="minorEastAsia"/>
          <w:color w:val="auto"/>
          <w:sz w:val="24"/>
          <w:szCs w:val="24"/>
          <w:highlight w:val="none"/>
        </w:rPr>
        <w:t>、</w:t>
      </w:r>
      <w:r>
        <w:rPr>
          <w:rFonts w:asciiTheme="minorEastAsia" w:hAnsiTheme="minorEastAsia"/>
          <w:color w:val="auto"/>
          <w:sz w:val="24"/>
          <w:szCs w:val="24"/>
          <w:highlight w:val="none"/>
        </w:rPr>
        <w:t>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0" w:firstLineChars="200"/>
        <w:rPr>
          <w:rFonts w:asciiTheme="minorEastAsia" w:hAnsiTheme="minorEastAsia"/>
          <w:color w:val="auto"/>
          <w:sz w:val="24"/>
          <w:szCs w:val="24"/>
          <w:highlight w:val="none"/>
        </w:rPr>
      </w:pPr>
    </w:p>
    <w:p>
      <w:pPr>
        <w:pStyle w:val="3"/>
        <w:rPr>
          <w:color w:val="auto"/>
          <w:highlight w:val="none"/>
        </w:rPr>
      </w:pPr>
      <w:bookmarkStart w:id="48" w:name="_Toc106284817"/>
      <w:r>
        <w:rPr>
          <w:color w:val="auto"/>
          <w:highlight w:val="none"/>
        </w:rPr>
        <w:t>三、评定内容及评标标准</w:t>
      </w:r>
      <w:bookmarkEnd w:id="48"/>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50"/>
        <w:gridCol w:w="5670"/>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b/>
                <w:color w:val="auto"/>
                <w:highlight w:val="none"/>
              </w:rPr>
            </w:pPr>
            <w:r>
              <w:rPr>
                <w:b/>
                <w:color w:val="auto"/>
                <w:highlight w:val="none"/>
              </w:rPr>
              <w:t>类别</w:t>
            </w:r>
          </w:p>
        </w:tc>
        <w:tc>
          <w:tcPr>
            <w:tcW w:w="850" w:type="dxa"/>
            <w:vAlign w:val="center"/>
          </w:tcPr>
          <w:p>
            <w:pPr>
              <w:jc w:val="center"/>
              <w:rPr>
                <w:b/>
                <w:color w:val="auto"/>
                <w:highlight w:val="none"/>
              </w:rPr>
            </w:pPr>
            <w:r>
              <w:rPr>
                <w:b/>
                <w:color w:val="auto"/>
                <w:highlight w:val="none"/>
              </w:rPr>
              <w:t>项目</w:t>
            </w:r>
          </w:p>
        </w:tc>
        <w:tc>
          <w:tcPr>
            <w:tcW w:w="5670" w:type="dxa"/>
            <w:vAlign w:val="center"/>
          </w:tcPr>
          <w:p>
            <w:pPr>
              <w:jc w:val="center"/>
              <w:rPr>
                <w:b/>
                <w:color w:val="auto"/>
                <w:highlight w:val="none"/>
              </w:rPr>
            </w:pPr>
            <w:r>
              <w:rPr>
                <w:b/>
                <w:color w:val="auto"/>
                <w:highlight w:val="none"/>
              </w:rPr>
              <w:t>具体描述评分细则及标准</w:t>
            </w:r>
          </w:p>
        </w:tc>
        <w:tc>
          <w:tcPr>
            <w:tcW w:w="901" w:type="dxa"/>
            <w:vAlign w:val="center"/>
          </w:tcPr>
          <w:p>
            <w:pPr>
              <w:jc w:val="center"/>
              <w:rPr>
                <w:b/>
                <w:color w:val="auto"/>
                <w:highlight w:val="none"/>
              </w:rPr>
            </w:pPr>
            <w:r>
              <w:rPr>
                <w:b/>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color w:val="auto"/>
                <w:highlight w:val="none"/>
              </w:rPr>
            </w:pPr>
            <w:r>
              <w:rPr>
                <w:color w:val="auto"/>
                <w:highlight w:val="none"/>
              </w:rPr>
              <w:t>报价</w:t>
            </w:r>
            <w:r>
              <w:rPr>
                <w:rFonts w:hint="eastAsia"/>
                <w:color w:val="auto"/>
                <w:highlight w:val="none"/>
              </w:rPr>
              <w:t>得分</w:t>
            </w:r>
          </w:p>
          <w:p>
            <w:pPr>
              <w:jc w:val="center"/>
              <w:rPr>
                <w:color w:val="auto"/>
                <w:highlight w:val="none"/>
              </w:rPr>
            </w:pPr>
            <w:r>
              <w:rPr>
                <w:rFonts w:hint="eastAsia"/>
                <w:color w:val="auto"/>
                <w:highlight w:val="none"/>
              </w:rPr>
              <w:t>30分</w:t>
            </w:r>
          </w:p>
        </w:tc>
        <w:tc>
          <w:tcPr>
            <w:tcW w:w="850" w:type="dxa"/>
            <w:vAlign w:val="center"/>
          </w:tcPr>
          <w:p>
            <w:pPr>
              <w:jc w:val="center"/>
              <w:rPr>
                <w:color w:val="auto"/>
                <w:highlight w:val="none"/>
              </w:rPr>
            </w:pPr>
            <w:r>
              <w:rPr>
                <w:rFonts w:hint="eastAsia"/>
                <w:color w:val="auto"/>
                <w:highlight w:val="none"/>
              </w:rPr>
              <w:t>报价</w:t>
            </w:r>
          </w:p>
          <w:p>
            <w:pPr>
              <w:jc w:val="center"/>
              <w:rPr>
                <w:color w:val="auto"/>
                <w:highlight w:val="none"/>
              </w:rPr>
            </w:pPr>
            <w:r>
              <w:rPr>
                <w:rFonts w:hint="eastAsia"/>
                <w:color w:val="auto"/>
                <w:highlight w:val="none"/>
              </w:rPr>
              <w:t>（</w:t>
            </w:r>
            <w:r>
              <w:rPr>
                <w:color w:val="auto"/>
                <w:highlight w:val="none"/>
              </w:rPr>
              <w:t>折扣率</w:t>
            </w:r>
            <w:r>
              <w:rPr>
                <w:rFonts w:hint="eastAsia"/>
                <w:color w:val="auto"/>
                <w:highlight w:val="none"/>
              </w:rPr>
              <w:t>）</w:t>
            </w:r>
          </w:p>
        </w:tc>
        <w:tc>
          <w:tcPr>
            <w:tcW w:w="5670" w:type="dxa"/>
          </w:tcPr>
          <w:p>
            <w:pPr>
              <w:rPr>
                <w:color w:val="auto"/>
                <w:highlight w:val="none"/>
              </w:rPr>
            </w:pPr>
            <w:r>
              <w:rPr>
                <w:color w:val="auto"/>
                <w:highlight w:val="none"/>
              </w:rPr>
              <w:t>报价方式：折扣率报价，投标折扣率报价的最高限价为</w:t>
            </w:r>
            <w:r>
              <w:rPr>
                <w:rFonts w:hint="eastAsia"/>
                <w:color w:val="auto"/>
                <w:highlight w:val="none"/>
                <w:u w:val="none"/>
                <w:lang w:val="en-US" w:eastAsia="zh-CN"/>
              </w:rPr>
              <w:t>78</w:t>
            </w:r>
            <w:r>
              <w:rPr>
                <w:color w:val="auto"/>
                <w:highlight w:val="none"/>
              </w:rPr>
              <w:t>%，报价超过最高限价的，其投标无效。基准价为所有投标人有效报价的最低价（折扣率报价</w:t>
            </w:r>
            <w:r>
              <w:rPr>
                <w:rFonts w:hint="eastAsia"/>
                <w:color w:val="auto"/>
                <w:highlight w:val="none"/>
                <w:lang w:eastAsia="zh-CN"/>
              </w:rPr>
              <w:t>）</w:t>
            </w:r>
            <w:r>
              <w:rPr>
                <w:color w:val="auto"/>
                <w:highlight w:val="none"/>
              </w:rPr>
              <w:t>，投标报价得分=</w:t>
            </w:r>
            <w:r>
              <w:rPr>
                <w:rFonts w:hint="eastAsia"/>
                <w:color w:val="auto"/>
                <w:highlight w:val="none"/>
              </w:rPr>
              <w:t>（</w:t>
            </w:r>
            <w:r>
              <w:rPr>
                <w:color w:val="auto"/>
                <w:highlight w:val="none"/>
              </w:rPr>
              <w:t>基准价/投标报价</w:t>
            </w:r>
            <w:r>
              <w:rPr>
                <w:rFonts w:hint="eastAsia"/>
                <w:color w:val="auto"/>
                <w:highlight w:val="none"/>
                <w:lang w:eastAsia="zh-CN"/>
              </w:rPr>
              <w:t>）</w:t>
            </w:r>
            <w:r>
              <w:rPr>
                <w:color w:val="auto"/>
                <w:highlight w:val="none"/>
              </w:rPr>
              <w:t>*30</w:t>
            </w:r>
            <w:r>
              <w:rPr>
                <w:rFonts w:hint="eastAsia"/>
                <w:color w:val="auto"/>
                <w:highlight w:val="none"/>
              </w:rPr>
              <w:t>，</w:t>
            </w:r>
            <w:r>
              <w:rPr>
                <w:color w:val="auto"/>
                <w:highlight w:val="none"/>
              </w:rPr>
              <w:t>四舍五入，保留两位小数。</w:t>
            </w:r>
          </w:p>
        </w:tc>
        <w:tc>
          <w:tcPr>
            <w:tcW w:w="901" w:type="dxa"/>
            <w:vAlign w:val="center"/>
          </w:tcPr>
          <w:p>
            <w:pPr>
              <w:jc w:val="center"/>
              <w:rPr>
                <w:color w:val="auto"/>
                <w:highlight w:val="none"/>
              </w:rPr>
            </w:pPr>
            <w:r>
              <w:rPr>
                <w:color w:val="auto"/>
                <w:highlight w:val="none"/>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01" w:type="dxa"/>
            <w:vMerge w:val="restart"/>
            <w:vAlign w:val="center"/>
          </w:tcPr>
          <w:p>
            <w:pPr>
              <w:jc w:val="center"/>
              <w:rPr>
                <w:color w:val="auto"/>
                <w:highlight w:val="none"/>
              </w:rPr>
            </w:pPr>
            <w:r>
              <w:rPr>
                <w:rFonts w:hint="eastAsia"/>
                <w:color w:val="auto"/>
                <w:highlight w:val="none"/>
              </w:rPr>
              <w:t>综合实力</w:t>
            </w:r>
          </w:p>
          <w:p>
            <w:pPr>
              <w:jc w:val="center"/>
              <w:rPr>
                <w:color w:val="auto"/>
                <w:highlight w:val="none"/>
              </w:rPr>
            </w:pPr>
            <w:r>
              <w:rPr>
                <w:rFonts w:hint="eastAsia"/>
                <w:color w:val="auto"/>
                <w:highlight w:val="none"/>
              </w:rPr>
              <w:t>20分</w:t>
            </w:r>
          </w:p>
        </w:tc>
        <w:tc>
          <w:tcPr>
            <w:tcW w:w="850" w:type="dxa"/>
            <w:vAlign w:val="center"/>
          </w:tcPr>
          <w:p>
            <w:pPr>
              <w:jc w:val="center"/>
              <w:rPr>
                <w:color w:val="auto"/>
                <w:highlight w:val="none"/>
              </w:rPr>
            </w:pPr>
            <w:r>
              <w:rPr>
                <w:color w:val="auto"/>
                <w:highlight w:val="none"/>
              </w:rPr>
              <w:t>履约</w:t>
            </w:r>
          </w:p>
          <w:p>
            <w:pPr>
              <w:jc w:val="center"/>
              <w:rPr>
                <w:color w:val="auto"/>
                <w:highlight w:val="none"/>
              </w:rPr>
            </w:pPr>
            <w:r>
              <w:rPr>
                <w:color w:val="auto"/>
                <w:highlight w:val="none"/>
              </w:rPr>
              <w:t>能力</w:t>
            </w:r>
          </w:p>
        </w:tc>
        <w:tc>
          <w:tcPr>
            <w:tcW w:w="5670" w:type="dxa"/>
          </w:tcPr>
          <w:p>
            <w:pPr>
              <w:rPr>
                <w:color w:val="auto"/>
                <w:highlight w:val="none"/>
              </w:rPr>
            </w:pPr>
            <w:r>
              <w:rPr>
                <w:color w:val="auto"/>
                <w:highlight w:val="none"/>
              </w:rPr>
              <w:t>1.根据投标人对本项目拟派的项目负责人及其他从业人员的从业经验、资历和专业技术职称情况评分。须提供人员相关证书的原件扫描件和近三个月投标人为其缴纳的社保证明材料。（0-5分）</w:t>
            </w:r>
          </w:p>
          <w:p>
            <w:pPr>
              <w:rPr>
                <w:color w:val="auto"/>
                <w:highlight w:val="none"/>
              </w:rPr>
            </w:pPr>
            <w:r>
              <w:rPr>
                <w:color w:val="auto"/>
                <w:highlight w:val="none"/>
              </w:rPr>
              <w:t>2.根据投标人出版社代理等级和数量综合评分20分 （0-5分）。</w:t>
            </w:r>
          </w:p>
        </w:tc>
        <w:tc>
          <w:tcPr>
            <w:tcW w:w="901" w:type="dxa"/>
            <w:vAlign w:val="center"/>
          </w:tcPr>
          <w:p>
            <w:pPr>
              <w:jc w:val="center"/>
              <w:rPr>
                <w:color w:val="auto"/>
                <w:highlight w:val="none"/>
              </w:rPr>
            </w:pPr>
            <w:r>
              <w:rPr>
                <w:color w:val="auto"/>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101" w:type="dxa"/>
            <w:vMerge w:val="continue"/>
          </w:tcPr>
          <w:p>
            <w:pPr>
              <w:rPr>
                <w:color w:val="auto"/>
                <w:highlight w:val="none"/>
              </w:rPr>
            </w:pPr>
          </w:p>
        </w:tc>
        <w:tc>
          <w:tcPr>
            <w:tcW w:w="850" w:type="dxa"/>
            <w:vAlign w:val="center"/>
          </w:tcPr>
          <w:p>
            <w:pPr>
              <w:jc w:val="center"/>
              <w:rPr>
                <w:color w:val="auto"/>
                <w:highlight w:val="none"/>
              </w:rPr>
            </w:pPr>
            <w:r>
              <w:rPr>
                <w:color w:val="auto"/>
                <w:highlight w:val="none"/>
              </w:rPr>
              <w:t>类似项目</w:t>
            </w:r>
            <w:r>
              <w:rPr>
                <w:rFonts w:hint="eastAsia"/>
                <w:color w:val="auto"/>
                <w:highlight w:val="none"/>
              </w:rPr>
              <w:t>业绩</w:t>
            </w:r>
          </w:p>
        </w:tc>
        <w:tc>
          <w:tcPr>
            <w:tcW w:w="5670" w:type="dxa"/>
          </w:tcPr>
          <w:p>
            <w:pPr>
              <w:rPr>
                <w:color w:val="auto"/>
                <w:highlight w:val="none"/>
              </w:rPr>
            </w:pPr>
            <w:r>
              <w:rPr>
                <w:color w:val="auto"/>
                <w:highlight w:val="none"/>
              </w:rPr>
              <w:t>投标人自201</w:t>
            </w:r>
            <w:r>
              <w:rPr>
                <w:rFonts w:hint="eastAsia"/>
                <w:color w:val="auto"/>
                <w:highlight w:val="none"/>
              </w:rPr>
              <w:t>9</w:t>
            </w:r>
            <w:r>
              <w:rPr>
                <w:color w:val="auto"/>
                <w:highlight w:val="none"/>
              </w:rPr>
              <w:t>年1月1日</w:t>
            </w:r>
            <w:r>
              <w:rPr>
                <w:rFonts w:hint="eastAsia"/>
                <w:color w:val="auto"/>
                <w:highlight w:val="none"/>
              </w:rPr>
              <w:t>（</w:t>
            </w:r>
            <w:r>
              <w:rPr>
                <w:color w:val="auto"/>
                <w:highlight w:val="none"/>
              </w:rPr>
              <w:t>合同签订时间为准</w:t>
            </w:r>
            <w:r>
              <w:rPr>
                <w:rFonts w:hint="eastAsia"/>
                <w:color w:val="auto"/>
                <w:highlight w:val="none"/>
              </w:rPr>
              <w:t>）</w:t>
            </w:r>
            <w:r>
              <w:rPr>
                <w:color w:val="auto"/>
                <w:highlight w:val="none"/>
              </w:rPr>
              <w:t>以来同类项目业绩：每提供一项同类业绩合同扫业绩描件得2分，本项最高10分。（0-10分）</w:t>
            </w:r>
          </w:p>
        </w:tc>
        <w:tc>
          <w:tcPr>
            <w:tcW w:w="901" w:type="dxa"/>
            <w:vAlign w:val="center"/>
          </w:tcPr>
          <w:p>
            <w:pPr>
              <w:jc w:val="center"/>
              <w:rPr>
                <w:color w:val="auto"/>
                <w:highlight w:val="none"/>
              </w:rPr>
            </w:pPr>
            <w:r>
              <w:rPr>
                <w:color w:val="auto"/>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color w:val="auto"/>
                <w:highlight w:val="none"/>
              </w:rPr>
            </w:pPr>
            <w:r>
              <w:rPr>
                <w:color w:val="auto"/>
                <w:highlight w:val="none"/>
              </w:rPr>
              <w:t>服务方案42分</w:t>
            </w:r>
          </w:p>
        </w:tc>
        <w:tc>
          <w:tcPr>
            <w:tcW w:w="6520" w:type="dxa"/>
            <w:gridSpan w:val="2"/>
          </w:tcPr>
          <w:p>
            <w:pPr>
              <w:rPr>
                <w:color w:val="auto"/>
                <w:highlight w:val="none"/>
              </w:rPr>
            </w:pPr>
            <w:r>
              <w:rPr>
                <w:color w:val="auto"/>
                <w:highlight w:val="none"/>
              </w:rPr>
              <w:t>项目实施及交付方案：</w:t>
            </w:r>
          </w:p>
          <w:p>
            <w:pPr>
              <w:pStyle w:val="22"/>
              <w:numPr>
                <w:ilvl w:val="0"/>
                <w:numId w:val="1"/>
              </w:numPr>
              <w:ind w:firstLineChars="0"/>
              <w:rPr>
                <w:color w:val="auto"/>
                <w:highlight w:val="none"/>
              </w:rPr>
            </w:pPr>
            <w:r>
              <w:rPr>
                <w:color w:val="auto"/>
                <w:highlight w:val="none"/>
              </w:rPr>
              <w:t>确保教材质量，承诺提供正版、正规教材及光盘，且无损伤</w:t>
            </w:r>
            <w:r>
              <w:rPr>
                <w:rFonts w:hint="eastAsia"/>
                <w:color w:val="auto"/>
                <w:highlight w:val="none"/>
              </w:rPr>
              <w:t>。</w:t>
            </w:r>
            <w:r>
              <w:rPr>
                <w:color w:val="auto"/>
                <w:highlight w:val="none"/>
              </w:rPr>
              <w:t>(0-</w:t>
            </w:r>
            <w:r>
              <w:rPr>
                <w:rFonts w:hint="eastAsia"/>
                <w:color w:val="auto"/>
                <w:highlight w:val="none"/>
              </w:rPr>
              <w:t>3</w:t>
            </w:r>
            <w:r>
              <w:rPr>
                <w:color w:val="auto"/>
                <w:highlight w:val="none"/>
              </w:rPr>
              <w:t>分)</w:t>
            </w:r>
          </w:p>
          <w:p>
            <w:pPr>
              <w:pStyle w:val="22"/>
              <w:numPr>
                <w:ilvl w:val="0"/>
                <w:numId w:val="1"/>
              </w:numPr>
              <w:ind w:firstLineChars="0"/>
              <w:rPr>
                <w:color w:val="auto"/>
                <w:highlight w:val="none"/>
              </w:rPr>
            </w:pPr>
            <w:r>
              <w:rPr>
                <w:color w:val="auto"/>
                <w:highlight w:val="none"/>
              </w:rPr>
              <w:t>理工作方案，承诺订单处理速度</w:t>
            </w:r>
            <w:r>
              <w:rPr>
                <w:rFonts w:hint="eastAsia"/>
                <w:color w:val="auto"/>
                <w:highlight w:val="none"/>
              </w:rPr>
              <w:t>。</w:t>
            </w:r>
            <w:r>
              <w:rPr>
                <w:color w:val="auto"/>
                <w:highlight w:val="none"/>
              </w:rPr>
              <w:t>(0-5分)</w:t>
            </w:r>
          </w:p>
          <w:p>
            <w:pPr>
              <w:rPr>
                <w:color w:val="auto"/>
                <w:highlight w:val="none"/>
              </w:rPr>
            </w:pPr>
            <w:r>
              <w:rPr>
                <w:color w:val="auto"/>
                <w:highlight w:val="none"/>
              </w:rPr>
              <w:t>3</w:t>
            </w:r>
            <w:r>
              <w:rPr>
                <w:rFonts w:hint="eastAsia"/>
                <w:color w:val="auto"/>
                <w:highlight w:val="none"/>
              </w:rPr>
              <w:t>、</w:t>
            </w:r>
            <w:r>
              <w:rPr>
                <w:color w:val="auto"/>
                <w:highlight w:val="none"/>
              </w:rPr>
              <w:t>到书时间承诺</w:t>
            </w:r>
            <w:r>
              <w:rPr>
                <w:rFonts w:hint="eastAsia"/>
                <w:color w:val="auto"/>
                <w:highlight w:val="none"/>
              </w:rPr>
              <w:t>。</w:t>
            </w:r>
            <w:r>
              <w:rPr>
                <w:color w:val="auto"/>
                <w:highlight w:val="none"/>
              </w:rPr>
              <w:t>（0-3分）</w:t>
            </w:r>
          </w:p>
          <w:p>
            <w:pPr>
              <w:rPr>
                <w:color w:val="auto"/>
                <w:highlight w:val="none"/>
              </w:rPr>
            </w:pPr>
            <w:r>
              <w:rPr>
                <w:color w:val="auto"/>
                <w:highlight w:val="none"/>
              </w:rPr>
              <w:t>4</w:t>
            </w:r>
            <w:r>
              <w:rPr>
                <w:rFonts w:hint="eastAsia"/>
                <w:color w:val="auto"/>
                <w:highlight w:val="none"/>
              </w:rPr>
              <w:t>、</w:t>
            </w:r>
            <w:r>
              <w:rPr>
                <w:color w:val="auto"/>
                <w:highlight w:val="none"/>
              </w:rPr>
              <w:t>到书率承诺</w:t>
            </w:r>
            <w:r>
              <w:rPr>
                <w:rFonts w:hint="eastAsia"/>
                <w:color w:val="auto"/>
                <w:highlight w:val="none"/>
              </w:rPr>
              <w:t>。</w:t>
            </w:r>
            <w:r>
              <w:rPr>
                <w:color w:val="auto"/>
                <w:highlight w:val="none"/>
              </w:rPr>
              <w:t xml:space="preserve">(0-3分) </w:t>
            </w:r>
          </w:p>
          <w:p>
            <w:pPr>
              <w:rPr>
                <w:color w:val="auto"/>
                <w:highlight w:val="none"/>
              </w:rPr>
            </w:pPr>
            <w:r>
              <w:rPr>
                <w:color w:val="auto"/>
                <w:highlight w:val="none"/>
              </w:rPr>
              <w:t>5</w:t>
            </w:r>
            <w:r>
              <w:rPr>
                <w:rFonts w:hint="eastAsia"/>
                <w:color w:val="auto"/>
                <w:highlight w:val="none"/>
              </w:rPr>
              <w:t>、</w:t>
            </w:r>
            <w:r>
              <w:rPr>
                <w:color w:val="auto"/>
                <w:highlight w:val="none"/>
              </w:rPr>
              <w:t>改版、退书处理方案，承诺速度</w:t>
            </w:r>
            <w:r>
              <w:rPr>
                <w:rFonts w:hint="eastAsia"/>
                <w:color w:val="auto"/>
                <w:highlight w:val="none"/>
              </w:rPr>
              <w:t>。</w:t>
            </w:r>
            <w:r>
              <w:rPr>
                <w:color w:val="auto"/>
                <w:highlight w:val="none"/>
              </w:rPr>
              <w:t>(0-5分)</w:t>
            </w:r>
          </w:p>
          <w:p>
            <w:pPr>
              <w:rPr>
                <w:color w:val="auto"/>
                <w:highlight w:val="none"/>
              </w:rPr>
            </w:pPr>
            <w:r>
              <w:rPr>
                <w:color w:val="auto"/>
                <w:highlight w:val="none"/>
              </w:rPr>
              <w:t>6</w:t>
            </w:r>
            <w:r>
              <w:rPr>
                <w:rFonts w:hint="eastAsia"/>
                <w:color w:val="auto"/>
                <w:highlight w:val="none"/>
              </w:rPr>
              <w:t>、</w:t>
            </w:r>
            <w:r>
              <w:rPr>
                <w:color w:val="auto"/>
                <w:highlight w:val="none"/>
              </w:rPr>
              <w:t>教材打包和制作清单方案，承诺按要求打包并附纸质和电子文档并与货物一致</w:t>
            </w:r>
            <w:r>
              <w:rPr>
                <w:rFonts w:hint="eastAsia"/>
                <w:color w:val="auto"/>
                <w:highlight w:val="none"/>
              </w:rPr>
              <w:t>。</w:t>
            </w:r>
            <w:r>
              <w:rPr>
                <w:color w:val="auto"/>
                <w:highlight w:val="none"/>
              </w:rPr>
              <w:t>(0-5分)</w:t>
            </w:r>
          </w:p>
          <w:p>
            <w:pPr>
              <w:rPr>
                <w:color w:val="auto"/>
                <w:highlight w:val="none"/>
              </w:rPr>
            </w:pPr>
            <w:r>
              <w:rPr>
                <w:color w:val="auto"/>
                <w:highlight w:val="none"/>
              </w:rPr>
              <w:t>7</w:t>
            </w:r>
            <w:r>
              <w:rPr>
                <w:rFonts w:hint="eastAsia"/>
                <w:color w:val="auto"/>
                <w:highlight w:val="none"/>
              </w:rPr>
              <w:t>、</w:t>
            </w:r>
            <w:r>
              <w:rPr>
                <w:color w:val="auto"/>
                <w:highlight w:val="none"/>
              </w:rPr>
              <w:t>本项目有专职服务、经办人员</w:t>
            </w:r>
            <w:r>
              <w:rPr>
                <w:rFonts w:hint="eastAsia"/>
                <w:color w:val="auto"/>
                <w:highlight w:val="none"/>
              </w:rPr>
              <w:t>。</w:t>
            </w:r>
            <w:r>
              <w:rPr>
                <w:color w:val="auto"/>
                <w:highlight w:val="none"/>
              </w:rPr>
              <w:t>（0-3分）</w:t>
            </w:r>
          </w:p>
          <w:p>
            <w:pPr>
              <w:rPr>
                <w:color w:val="auto"/>
                <w:highlight w:val="none"/>
              </w:rPr>
            </w:pPr>
            <w:r>
              <w:rPr>
                <w:color w:val="auto"/>
                <w:highlight w:val="none"/>
              </w:rPr>
              <w:t>8.教材发放方案</w:t>
            </w:r>
            <w:r>
              <w:rPr>
                <w:rFonts w:hint="eastAsia"/>
                <w:color w:val="auto"/>
                <w:highlight w:val="none"/>
              </w:rPr>
              <w:t>。</w:t>
            </w:r>
            <w:r>
              <w:rPr>
                <w:color w:val="auto"/>
                <w:highlight w:val="none"/>
              </w:rPr>
              <w:t>（0-5分）</w:t>
            </w:r>
          </w:p>
          <w:p>
            <w:pPr>
              <w:rPr>
                <w:color w:val="auto"/>
                <w:highlight w:val="none"/>
              </w:rPr>
            </w:pPr>
            <w:r>
              <w:rPr>
                <w:color w:val="auto"/>
                <w:highlight w:val="none"/>
              </w:rPr>
              <w:t>9.提供驻校协助学生教材结算服务及方案</w:t>
            </w:r>
            <w:r>
              <w:rPr>
                <w:rFonts w:hint="eastAsia"/>
                <w:color w:val="auto"/>
                <w:highlight w:val="none"/>
              </w:rPr>
              <w:t>。</w:t>
            </w:r>
            <w:r>
              <w:rPr>
                <w:color w:val="auto"/>
                <w:highlight w:val="none"/>
              </w:rPr>
              <w:t>(0-5分)</w:t>
            </w:r>
          </w:p>
          <w:p>
            <w:pPr>
              <w:rPr>
                <w:color w:val="auto"/>
                <w:highlight w:val="none"/>
              </w:rPr>
            </w:pPr>
            <w:r>
              <w:rPr>
                <w:color w:val="auto"/>
                <w:highlight w:val="none"/>
              </w:rPr>
              <w:t>10.其他特色服务项目</w:t>
            </w:r>
            <w:r>
              <w:rPr>
                <w:rFonts w:hint="eastAsia"/>
                <w:color w:val="auto"/>
                <w:highlight w:val="none"/>
              </w:rPr>
              <w:t>。</w:t>
            </w:r>
            <w:r>
              <w:rPr>
                <w:color w:val="auto"/>
                <w:highlight w:val="none"/>
              </w:rPr>
              <w:t>（0-5分）。</w:t>
            </w:r>
          </w:p>
          <w:p>
            <w:pPr>
              <w:rPr>
                <w:color w:val="auto"/>
                <w:highlight w:val="none"/>
              </w:rPr>
            </w:pPr>
            <w:r>
              <w:rPr>
                <w:color w:val="auto"/>
                <w:highlight w:val="none"/>
              </w:rPr>
              <w:t>评委根据投标人的服务方案综合评分。</w:t>
            </w:r>
          </w:p>
        </w:tc>
        <w:tc>
          <w:tcPr>
            <w:tcW w:w="901" w:type="dxa"/>
            <w:vAlign w:val="center"/>
          </w:tcPr>
          <w:p>
            <w:pPr>
              <w:jc w:val="center"/>
              <w:rPr>
                <w:color w:val="auto"/>
                <w:highlight w:val="none"/>
              </w:rPr>
            </w:pPr>
            <w:r>
              <w:rPr>
                <w:color w:val="auto"/>
                <w:highlight w:val="none"/>
              </w:rPr>
              <w:t>42分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color w:val="auto"/>
                <w:highlight w:val="none"/>
              </w:rPr>
            </w:pPr>
            <w:r>
              <w:rPr>
                <w:color w:val="auto"/>
                <w:highlight w:val="none"/>
              </w:rPr>
              <w:t>合理化建议及优惠措施</w:t>
            </w:r>
          </w:p>
          <w:p>
            <w:pPr>
              <w:jc w:val="center"/>
              <w:rPr>
                <w:color w:val="auto"/>
                <w:highlight w:val="none"/>
              </w:rPr>
            </w:pPr>
            <w:r>
              <w:rPr>
                <w:color w:val="auto"/>
                <w:highlight w:val="none"/>
              </w:rPr>
              <w:t>5分</w:t>
            </w:r>
          </w:p>
        </w:tc>
        <w:tc>
          <w:tcPr>
            <w:tcW w:w="6520" w:type="dxa"/>
            <w:gridSpan w:val="2"/>
            <w:vAlign w:val="center"/>
          </w:tcPr>
          <w:p>
            <w:pPr>
              <w:jc w:val="center"/>
              <w:rPr>
                <w:color w:val="auto"/>
                <w:highlight w:val="none"/>
              </w:rPr>
            </w:pPr>
            <w:r>
              <w:rPr>
                <w:color w:val="auto"/>
                <w:highlight w:val="none"/>
              </w:rPr>
              <w:t>根据投标人提供的合理化建议及优惠措施综合评分。(0-5分)</w:t>
            </w:r>
          </w:p>
        </w:tc>
        <w:tc>
          <w:tcPr>
            <w:tcW w:w="901" w:type="dxa"/>
            <w:vAlign w:val="center"/>
          </w:tcPr>
          <w:p>
            <w:pPr>
              <w:jc w:val="center"/>
              <w:rPr>
                <w:color w:val="auto"/>
                <w:highlight w:val="none"/>
              </w:rPr>
            </w:pPr>
            <w:r>
              <w:rPr>
                <w:color w:val="auto"/>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color w:val="auto"/>
                <w:highlight w:val="none"/>
              </w:rPr>
            </w:pPr>
            <w:r>
              <w:rPr>
                <w:color w:val="auto"/>
                <w:highlight w:val="none"/>
              </w:rPr>
              <w:t>标书制</w:t>
            </w:r>
            <w:r>
              <w:rPr>
                <w:rFonts w:hint="eastAsia"/>
                <w:color w:val="auto"/>
                <w:highlight w:val="none"/>
              </w:rPr>
              <w:t>作</w:t>
            </w:r>
          </w:p>
          <w:p>
            <w:pPr>
              <w:jc w:val="center"/>
              <w:rPr>
                <w:color w:val="auto"/>
                <w:highlight w:val="none"/>
              </w:rPr>
            </w:pPr>
            <w:r>
              <w:rPr>
                <w:color w:val="auto"/>
                <w:highlight w:val="none"/>
              </w:rPr>
              <w:t>3分</w:t>
            </w:r>
          </w:p>
        </w:tc>
        <w:tc>
          <w:tcPr>
            <w:tcW w:w="6520" w:type="dxa"/>
            <w:gridSpan w:val="2"/>
            <w:vAlign w:val="center"/>
          </w:tcPr>
          <w:p>
            <w:pPr>
              <w:jc w:val="center"/>
              <w:rPr>
                <w:color w:val="auto"/>
                <w:highlight w:val="none"/>
              </w:rPr>
            </w:pPr>
            <w:r>
              <w:rPr>
                <w:color w:val="auto"/>
                <w:highlight w:val="none"/>
              </w:rPr>
              <w:t>根据投标文件编制是否装订整齐、内容详实等情况综合评分。（0-3分）</w:t>
            </w:r>
          </w:p>
        </w:tc>
        <w:tc>
          <w:tcPr>
            <w:tcW w:w="901" w:type="dxa"/>
            <w:vAlign w:val="center"/>
          </w:tcPr>
          <w:p>
            <w:pPr>
              <w:jc w:val="center"/>
              <w:rPr>
                <w:color w:val="auto"/>
                <w:highlight w:val="none"/>
              </w:rPr>
            </w:pPr>
            <w:r>
              <w:rPr>
                <w:color w:val="auto"/>
                <w:highlight w:val="none"/>
              </w:rPr>
              <w:t>3分</w:t>
            </w:r>
          </w:p>
        </w:tc>
      </w:tr>
    </w:tbl>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pStyle w:val="2"/>
        <w:rPr>
          <w:color w:val="auto"/>
          <w:highlight w:val="none"/>
        </w:rPr>
      </w:pPr>
      <w:bookmarkStart w:id="49" w:name="_Toc106284818"/>
      <w:bookmarkStart w:id="50" w:name="_Toc106284457"/>
      <w:r>
        <w:rPr>
          <w:rFonts w:hint="eastAsia"/>
          <w:color w:val="auto"/>
          <w:highlight w:val="none"/>
        </w:rPr>
        <w:t>第七部分 应提交的有关格式范例</w:t>
      </w:r>
      <w:bookmarkEnd w:id="49"/>
      <w:bookmarkEnd w:id="50"/>
    </w:p>
    <w:p>
      <w:pPr>
        <w:spacing w:line="360" w:lineRule="auto"/>
        <w:rPr>
          <w:b/>
          <w:color w:val="auto"/>
          <w:sz w:val="24"/>
          <w:szCs w:val="24"/>
          <w:highlight w:val="none"/>
        </w:rPr>
      </w:pPr>
      <w:r>
        <w:rPr>
          <w:b/>
          <w:color w:val="auto"/>
          <w:sz w:val="24"/>
          <w:szCs w:val="24"/>
          <w:highlight w:val="none"/>
        </w:rPr>
        <w:t>格式一：</w:t>
      </w:r>
    </w:p>
    <w:p>
      <w:pPr>
        <w:rPr>
          <w:color w:val="auto"/>
          <w:highlight w:val="none"/>
        </w:rPr>
      </w:pPr>
    </w:p>
    <w:p>
      <w:pPr>
        <w:rPr>
          <w:color w:val="auto"/>
          <w:highlight w:val="none"/>
        </w:rPr>
      </w:pPr>
    </w:p>
    <w:p>
      <w:pPr>
        <w:rPr>
          <w:color w:val="auto"/>
          <w:highlight w:val="none"/>
        </w:rPr>
      </w:pPr>
    </w:p>
    <w:p>
      <w:pPr>
        <w:rPr>
          <w:color w:val="auto"/>
          <w:highlight w:val="none"/>
        </w:rPr>
      </w:pPr>
    </w:p>
    <w:p>
      <w:pPr>
        <w:jc w:val="center"/>
        <w:rPr>
          <w:b/>
          <w:color w:val="auto"/>
          <w:sz w:val="40"/>
          <w:highlight w:val="none"/>
        </w:rPr>
      </w:pPr>
      <w:r>
        <w:rPr>
          <w:b/>
          <w:color w:val="auto"/>
          <w:sz w:val="40"/>
          <w:highlight w:val="none"/>
        </w:rPr>
        <w:t>投标文件封面格式</w:t>
      </w:r>
    </w:p>
    <w:p>
      <w:pPr>
        <w:jc w:val="center"/>
        <w:rPr>
          <w:b/>
          <w:color w:val="auto"/>
          <w:sz w:val="40"/>
          <w:highlight w:val="none"/>
        </w:rPr>
      </w:pPr>
    </w:p>
    <w:p>
      <w:pPr>
        <w:jc w:val="center"/>
        <w:rPr>
          <w:b/>
          <w:color w:val="auto"/>
          <w:sz w:val="40"/>
          <w:highlight w:val="none"/>
        </w:rPr>
      </w:pPr>
    </w:p>
    <w:p>
      <w:pPr>
        <w:jc w:val="center"/>
        <w:rPr>
          <w:b/>
          <w:color w:val="auto"/>
          <w:sz w:val="40"/>
          <w:highlight w:val="none"/>
        </w:rPr>
      </w:pPr>
    </w:p>
    <w:p>
      <w:pPr>
        <w:jc w:val="center"/>
        <w:rPr>
          <w:b/>
          <w:color w:val="auto"/>
          <w:sz w:val="40"/>
          <w:highlight w:val="none"/>
        </w:rPr>
      </w:pPr>
    </w:p>
    <w:p>
      <w:pPr>
        <w:spacing w:before="468" w:beforeLines="150" w:after="468" w:afterLines="150" w:line="480" w:lineRule="auto"/>
        <w:rPr>
          <w:rFonts w:asciiTheme="minorEastAsia" w:hAnsiTheme="minorEastAsia"/>
          <w:color w:val="auto"/>
          <w:sz w:val="32"/>
          <w:highlight w:val="none"/>
        </w:rPr>
      </w:pPr>
      <w:r>
        <w:rPr>
          <w:rFonts w:asciiTheme="minorEastAsia" w:hAnsiTheme="minorEastAsia"/>
          <w:color w:val="auto"/>
          <w:sz w:val="32"/>
          <w:highlight w:val="none"/>
        </w:rPr>
        <w:t>项目编号：</w:t>
      </w:r>
    </w:p>
    <w:p>
      <w:pPr>
        <w:spacing w:before="468" w:beforeLines="150" w:after="468" w:afterLines="150" w:line="480" w:lineRule="auto"/>
        <w:rPr>
          <w:rFonts w:asciiTheme="minorEastAsia" w:hAnsiTheme="minorEastAsia"/>
          <w:color w:val="auto"/>
          <w:sz w:val="32"/>
          <w:highlight w:val="none"/>
        </w:rPr>
      </w:pPr>
      <w:r>
        <w:rPr>
          <w:rFonts w:asciiTheme="minorEastAsia" w:hAnsiTheme="minorEastAsia"/>
          <w:color w:val="auto"/>
          <w:sz w:val="32"/>
          <w:highlight w:val="none"/>
        </w:rPr>
        <w:t>项目名称：教材采购项目</w:t>
      </w:r>
    </w:p>
    <w:p>
      <w:pPr>
        <w:spacing w:before="468" w:beforeLines="150" w:after="468" w:afterLines="150" w:line="480" w:lineRule="auto"/>
        <w:rPr>
          <w:rFonts w:asciiTheme="minorEastAsia" w:hAnsiTheme="minorEastAsia"/>
          <w:color w:val="auto"/>
          <w:sz w:val="32"/>
          <w:highlight w:val="none"/>
        </w:rPr>
      </w:pPr>
      <w:r>
        <w:rPr>
          <w:rFonts w:asciiTheme="minorEastAsia" w:hAnsiTheme="minorEastAsia"/>
          <w:color w:val="auto"/>
          <w:sz w:val="32"/>
          <w:highlight w:val="none"/>
        </w:rPr>
        <w:t>投标文件名称：(资格证明文件、商务技术文件、报价文件)</w:t>
      </w:r>
    </w:p>
    <w:p>
      <w:pPr>
        <w:spacing w:before="468" w:beforeLines="150" w:after="468" w:afterLines="150" w:line="480" w:lineRule="auto"/>
        <w:rPr>
          <w:rFonts w:asciiTheme="minorEastAsia" w:hAnsiTheme="minorEastAsia"/>
          <w:color w:val="auto"/>
          <w:sz w:val="32"/>
          <w:highlight w:val="none"/>
        </w:rPr>
      </w:pPr>
      <w:r>
        <w:rPr>
          <w:rFonts w:asciiTheme="minorEastAsia" w:hAnsiTheme="minorEastAsia"/>
          <w:color w:val="auto"/>
          <w:sz w:val="32"/>
          <w:highlight w:val="none"/>
        </w:rPr>
        <w:t>投标人名称(盖单位公章)：</w:t>
      </w:r>
    </w:p>
    <w:p>
      <w:pPr>
        <w:spacing w:before="468" w:beforeLines="150" w:after="468" w:afterLines="150" w:line="480" w:lineRule="auto"/>
        <w:rPr>
          <w:rFonts w:asciiTheme="minorEastAsia" w:hAnsiTheme="minorEastAsia"/>
          <w:color w:val="auto"/>
          <w:sz w:val="32"/>
          <w:highlight w:val="none"/>
        </w:rPr>
      </w:pPr>
      <w:r>
        <w:rPr>
          <w:rFonts w:asciiTheme="minorEastAsia" w:hAnsiTheme="minorEastAsia"/>
          <w:color w:val="auto"/>
          <w:sz w:val="32"/>
          <w:highlight w:val="none"/>
        </w:rPr>
        <w:t>投标人地址：</w:t>
      </w:r>
    </w:p>
    <w:p>
      <w:pPr>
        <w:spacing w:before="468" w:beforeLines="150" w:after="468" w:afterLines="150" w:line="480" w:lineRule="auto"/>
        <w:rPr>
          <w:rFonts w:asciiTheme="minorEastAsia" w:hAnsiTheme="minorEastAsia"/>
          <w:color w:val="auto"/>
          <w:sz w:val="32"/>
          <w:highlight w:val="none"/>
        </w:rPr>
      </w:pPr>
      <w:r>
        <w:rPr>
          <w:rFonts w:asciiTheme="minorEastAsia" w:hAnsiTheme="minorEastAsia"/>
          <w:color w:val="auto"/>
          <w:sz w:val="32"/>
          <w:highlight w:val="none"/>
        </w:rPr>
        <w:t>法定代表人或全权代表(签字或签章)：</w:t>
      </w:r>
    </w:p>
    <w:p>
      <w:pPr>
        <w:rPr>
          <w:color w:val="auto"/>
          <w:highlight w:val="none"/>
        </w:rPr>
      </w:pPr>
    </w:p>
    <w:p>
      <w:pPr>
        <w:rPr>
          <w:color w:val="auto"/>
          <w:highlight w:val="none"/>
        </w:rPr>
      </w:pPr>
    </w:p>
    <w:p>
      <w:pPr>
        <w:rPr>
          <w:color w:val="auto"/>
          <w:highlight w:val="none"/>
        </w:rPr>
      </w:pPr>
    </w:p>
    <w:p>
      <w:pPr>
        <w:rPr>
          <w:color w:val="auto"/>
          <w:highlight w:val="none"/>
        </w:rPr>
      </w:pPr>
    </w:p>
    <w:p>
      <w:pPr>
        <w:spacing w:line="360" w:lineRule="auto"/>
        <w:rPr>
          <w:b/>
          <w:color w:val="auto"/>
          <w:sz w:val="24"/>
          <w:szCs w:val="24"/>
          <w:highlight w:val="none"/>
        </w:rPr>
      </w:pPr>
      <w:r>
        <w:rPr>
          <w:b/>
          <w:color w:val="auto"/>
          <w:sz w:val="24"/>
          <w:szCs w:val="24"/>
          <w:highlight w:val="none"/>
        </w:rPr>
        <w:t>格式二：</w:t>
      </w:r>
    </w:p>
    <w:p>
      <w:pPr>
        <w:spacing w:line="360" w:lineRule="auto"/>
        <w:jc w:val="center"/>
        <w:rPr>
          <w:rFonts w:asciiTheme="minorEastAsia" w:hAnsiTheme="minorEastAsia"/>
          <w:b/>
          <w:color w:val="auto"/>
          <w:sz w:val="40"/>
          <w:szCs w:val="40"/>
          <w:highlight w:val="none"/>
        </w:rPr>
      </w:pPr>
      <w:r>
        <w:rPr>
          <w:rFonts w:asciiTheme="minorEastAsia" w:hAnsiTheme="minorEastAsia"/>
          <w:b/>
          <w:color w:val="auto"/>
          <w:sz w:val="40"/>
          <w:szCs w:val="40"/>
          <w:highlight w:val="none"/>
        </w:rPr>
        <w:t>投标函</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致：</w:t>
      </w:r>
      <w:r>
        <w:rPr>
          <w:rFonts w:hint="eastAsia" w:asciiTheme="minorEastAsia" w:hAnsiTheme="minorEastAsia"/>
          <w:color w:val="auto"/>
          <w:sz w:val="24"/>
          <w:szCs w:val="24"/>
          <w:highlight w:val="none"/>
        </w:rPr>
        <w:t>西高</w:t>
      </w:r>
      <w:r>
        <w:rPr>
          <w:rFonts w:asciiTheme="minorEastAsia" w:hAnsiTheme="minorEastAsia"/>
          <w:color w:val="auto"/>
          <w:sz w:val="24"/>
          <w:szCs w:val="24"/>
          <w:highlight w:val="none"/>
        </w:rPr>
        <w:t>学院</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u w:val="single"/>
        </w:rPr>
        <w:t xml:space="preserve">                                        </w:t>
      </w:r>
      <w:r>
        <w:rPr>
          <w:rFonts w:asciiTheme="minorEastAsia" w:hAnsiTheme="minorEastAsia"/>
          <w:color w:val="auto"/>
          <w:sz w:val="24"/>
          <w:szCs w:val="24"/>
          <w:highlight w:val="none"/>
        </w:rPr>
        <w:t>(投标单位全称)法定代表人</w:t>
      </w:r>
    </w:p>
    <w:p>
      <w:pPr>
        <w:spacing w:line="360" w:lineRule="auto"/>
        <w:rPr>
          <w:rFonts w:asciiTheme="minorEastAsia" w:hAnsiTheme="minorEastAsia"/>
          <w:color w:val="auto"/>
          <w:sz w:val="24"/>
          <w:szCs w:val="24"/>
          <w:highlight w:val="none"/>
        </w:rPr>
      </w:pPr>
      <w:r>
        <w:rPr>
          <w:rFonts w:hint="eastAsia" w:asciiTheme="minorEastAsia" w:hAnsiTheme="minorEastAsia"/>
          <w:color w:val="auto"/>
          <w:sz w:val="24"/>
          <w:szCs w:val="24"/>
          <w:highlight w:val="none"/>
          <w:u w:val="single"/>
        </w:rPr>
        <w:t xml:space="preserve">              </w:t>
      </w:r>
      <w:r>
        <w:rPr>
          <w:rFonts w:asciiTheme="minorEastAsia" w:hAnsiTheme="minorEastAsia"/>
          <w:color w:val="auto"/>
          <w:sz w:val="24"/>
          <w:szCs w:val="24"/>
          <w:highlight w:val="none"/>
        </w:rPr>
        <w:t>授权</w:t>
      </w:r>
      <w:r>
        <w:rPr>
          <w:rFonts w:hint="eastAsia" w:asciiTheme="minorEastAsia" w:hAnsiTheme="minorEastAsia"/>
          <w:color w:val="auto"/>
          <w:sz w:val="24"/>
          <w:szCs w:val="24"/>
          <w:highlight w:val="none"/>
          <w:u w:val="single"/>
        </w:rPr>
        <w:t xml:space="preserve">                 </w:t>
      </w:r>
      <w:r>
        <w:rPr>
          <w:rFonts w:asciiTheme="minorEastAsia" w:hAnsiTheme="minorEastAsia"/>
          <w:color w:val="auto"/>
          <w:sz w:val="24"/>
          <w:szCs w:val="24"/>
          <w:highlight w:val="none"/>
        </w:rPr>
        <w:t xml:space="preserve"> (全权代表姓名、职务)参加贵方组织</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的教材采购项目（项目编号：</w:t>
      </w:r>
      <w:r>
        <w:rPr>
          <w:rFonts w:hint="eastAsia" w:asciiTheme="minorEastAsia" w:hAnsiTheme="minorEastAsia"/>
          <w:color w:val="auto"/>
          <w:sz w:val="24"/>
          <w:szCs w:val="24"/>
          <w:highlight w:val="none"/>
          <w:u w:val="single"/>
        </w:rPr>
        <w:t xml:space="preserve">              </w:t>
      </w:r>
      <w:r>
        <w:rPr>
          <w:rFonts w:asciiTheme="minorEastAsia" w:hAnsiTheme="minorEastAsia"/>
          <w:color w:val="auto"/>
          <w:sz w:val="24"/>
          <w:szCs w:val="24"/>
          <w:highlight w:val="none"/>
        </w:rPr>
        <w:t>)招标有关活动，并进行投标。并进行投标。我方就本次投标有关事项郑重声明如下：</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1.我方已详细审查全部招标文件，同意招标文件的各项要求。</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2.我方向贵方提交的所有投标文件、资料都是准确的和真实的。</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3.投标文件有效期为90天。</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4.如中标，本投标文件至本项目合同履行完毕止均保持有效我方将按本次“招标文件、投标文件、承诺”及政府采购法律、法规的规定履行合同责任和义务。</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5.我方参与本项目前3年内的经营活动中没有重大违法记录</w:t>
      </w:r>
      <w:r>
        <w:rPr>
          <w:rFonts w:hint="eastAsia" w:asciiTheme="minorEastAsia" w:hAnsiTheme="minorEastAsia"/>
          <w:color w:val="auto"/>
          <w:sz w:val="24"/>
          <w:szCs w:val="24"/>
          <w:highlight w:val="none"/>
        </w:rPr>
        <w:t>。</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6.以上事项如有虚假或隐瞒，我方愿意承担一切后果，并不再寻求任何旨在减轻或免除法律责任的辩解。</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7.我方与本投标有关的一切正式来往通讯请寄：</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 xml:space="preserve">地址：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邮编：</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 xml:space="preserve">电话：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传真：</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 xml:space="preserve">开户银行：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银行帐号：</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开户单位：</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投标单位： (公章)</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法定代表人或全权代表：（签字）</w:t>
      </w:r>
    </w:p>
    <w:p>
      <w:pPr>
        <w:spacing w:line="360" w:lineRule="auto"/>
        <w:ind w:firstLine="4800" w:firstLineChars="2000"/>
        <w:rPr>
          <w:rFonts w:asciiTheme="minorEastAsia" w:hAnsiTheme="minorEastAsia"/>
          <w:color w:val="auto"/>
          <w:sz w:val="24"/>
          <w:szCs w:val="24"/>
          <w:highlight w:val="none"/>
        </w:rPr>
      </w:pPr>
    </w:p>
    <w:p>
      <w:pPr>
        <w:spacing w:line="360" w:lineRule="auto"/>
        <w:ind w:firstLine="4800" w:firstLineChars="2000"/>
        <w:rPr>
          <w:rFonts w:asciiTheme="minorEastAsia" w:hAnsiTheme="minorEastAsia"/>
          <w:color w:val="auto"/>
          <w:sz w:val="24"/>
          <w:szCs w:val="24"/>
          <w:highlight w:val="none"/>
        </w:rPr>
      </w:pPr>
    </w:p>
    <w:p>
      <w:pPr>
        <w:spacing w:line="360" w:lineRule="auto"/>
        <w:ind w:firstLine="4800" w:firstLineChars="2000"/>
        <w:rPr>
          <w:rFonts w:asciiTheme="minorEastAsia" w:hAnsiTheme="minorEastAsia"/>
          <w:color w:val="auto"/>
          <w:sz w:val="24"/>
          <w:szCs w:val="24"/>
          <w:highlight w:val="none"/>
        </w:rPr>
      </w:pPr>
    </w:p>
    <w:p>
      <w:pPr>
        <w:spacing w:line="360" w:lineRule="auto"/>
        <w:ind w:firstLine="4800" w:firstLineChars="2000"/>
        <w:rPr>
          <w:rFonts w:asciiTheme="minorEastAsia" w:hAnsiTheme="minorEastAsia"/>
          <w:color w:val="auto"/>
          <w:sz w:val="24"/>
          <w:szCs w:val="24"/>
          <w:highlight w:val="none"/>
        </w:rPr>
      </w:pPr>
    </w:p>
    <w:p>
      <w:pPr>
        <w:spacing w:line="360" w:lineRule="auto"/>
        <w:ind w:firstLine="4800" w:firstLineChars="2000"/>
        <w:rPr>
          <w:rFonts w:asciiTheme="minorEastAsia" w:hAnsiTheme="minorEastAsia"/>
          <w:color w:val="auto"/>
          <w:sz w:val="24"/>
          <w:szCs w:val="24"/>
          <w:highlight w:val="none"/>
        </w:rPr>
      </w:pPr>
      <w:r>
        <w:rPr>
          <w:rFonts w:asciiTheme="minorEastAsia" w:hAnsiTheme="minorEastAsia"/>
          <w:color w:val="auto"/>
          <w:sz w:val="24"/>
          <w:szCs w:val="24"/>
          <w:highlight w:val="none"/>
        </w:rPr>
        <w:t xml:space="preserve">投标日期： 年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 xml:space="preserve">月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60" w:lineRule="auto"/>
        <w:rPr>
          <w:b/>
          <w:color w:val="auto"/>
          <w:sz w:val="24"/>
          <w:szCs w:val="24"/>
          <w:highlight w:val="none"/>
        </w:rPr>
      </w:pPr>
      <w:r>
        <w:rPr>
          <w:b/>
          <w:color w:val="auto"/>
          <w:sz w:val="24"/>
          <w:szCs w:val="24"/>
          <w:highlight w:val="none"/>
        </w:rPr>
        <w:t>格式</w:t>
      </w:r>
      <w:r>
        <w:rPr>
          <w:rFonts w:hint="eastAsia"/>
          <w:b/>
          <w:color w:val="auto"/>
          <w:sz w:val="24"/>
          <w:szCs w:val="24"/>
          <w:highlight w:val="none"/>
        </w:rPr>
        <w:t>三</w:t>
      </w:r>
      <w:r>
        <w:rPr>
          <w:b/>
          <w:color w:val="auto"/>
          <w:sz w:val="24"/>
          <w:szCs w:val="24"/>
          <w:highlight w:val="none"/>
        </w:rPr>
        <w:t>：</w:t>
      </w:r>
    </w:p>
    <w:p>
      <w:pPr>
        <w:spacing w:line="360" w:lineRule="auto"/>
        <w:jc w:val="center"/>
        <w:rPr>
          <w:rFonts w:asciiTheme="minorEastAsia" w:hAnsiTheme="minorEastAsia"/>
          <w:b/>
          <w:color w:val="auto"/>
          <w:sz w:val="40"/>
          <w:szCs w:val="40"/>
          <w:highlight w:val="none"/>
        </w:rPr>
      </w:pPr>
      <w:r>
        <w:rPr>
          <w:rFonts w:asciiTheme="minorEastAsia" w:hAnsiTheme="minorEastAsia"/>
          <w:b/>
          <w:color w:val="auto"/>
          <w:sz w:val="40"/>
          <w:szCs w:val="40"/>
          <w:highlight w:val="none"/>
        </w:rPr>
        <w:t>法定代表人资格证明书</w:t>
      </w:r>
    </w:p>
    <w:p>
      <w:pPr>
        <w:spacing w:line="360" w:lineRule="auto"/>
        <w:rPr>
          <w:color w:val="auto"/>
          <w:sz w:val="24"/>
          <w:szCs w:val="24"/>
          <w:highlight w:val="none"/>
        </w:rPr>
      </w:pPr>
      <w:r>
        <w:rPr>
          <w:rFonts w:hint="eastAsia"/>
          <w:color w:val="auto"/>
          <w:sz w:val="24"/>
          <w:szCs w:val="24"/>
          <w:highlight w:val="none"/>
        </w:rPr>
        <w:t>单位名称：</w:t>
      </w:r>
    </w:p>
    <w:p>
      <w:pPr>
        <w:spacing w:line="360" w:lineRule="auto"/>
        <w:rPr>
          <w:color w:val="auto"/>
          <w:sz w:val="24"/>
          <w:szCs w:val="24"/>
          <w:highlight w:val="none"/>
        </w:rPr>
      </w:pPr>
      <w:r>
        <w:rPr>
          <w:rFonts w:hint="eastAsia"/>
          <w:color w:val="auto"/>
          <w:sz w:val="24"/>
          <w:szCs w:val="24"/>
          <w:highlight w:val="none"/>
        </w:rPr>
        <w:t>注册地址：</w:t>
      </w:r>
    </w:p>
    <w:p>
      <w:pPr>
        <w:spacing w:line="360" w:lineRule="auto"/>
        <w:rPr>
          <w:color w:val="auto"/>
          <w:sz w:val="24"/>
          <w:szCs w:val="24"/>
          <w:highlight w:val="none"/>
        </w:rPr>
      </w:pPr>
      <w:r>
        <w:rPr>
          <w:rFonts w:hint="eastAsia"/>
          <w:color w:val="auto"/>
          <w:sz w:val="24"/>
          <w:szCs w:val="24"/>
          <w:highlight w:val="none"/>
        </w:rPr>
        <w:t>姓名：                    性别：</w:t>
      </w:r>
    </w:p>
    <w:p>
      <w:pPr>
        <w:spacing w:line="360" w:lineRule="auto"/>
        <w:rPr>
          <w:color w:val="auto"/>
          <w:sz w:val="24"/>
          <w:szCs w:val="24"/>
          <w:highlight w:val="none"/>
        </w:rPr>
      </w:pPr>
      <w:r>
        <w:rPr>
          <w:color w:val="auto"/>
          <w:sz w:val="24"/>
          <w:szCs w:val="24"/>
          <w:highlight w:val="none"/>
        </w:rPr>
        <w:t xml:space="preserve">职务： </w:t>
      </w:r>
      <w:r>
        <w:rPr>
          <w:rFonts w:hint="eastAsia"/>
          <w:color w:val="auto"/>
          <w:sz w:val="24"/>
          <w:szCs w:val="24"/>
          <w:highlight w:val="none"/>
        </w:rPr>
        <w:t xml:space="preserve">                   </w:t>
      </w:r>
      <w:r>
        <w:rPr>
          <w:color w:val="auto"/>
          <w:sz w:val="24"/>
          <w:szCs w:val="24"/>
          <w:highlight w:val="none"/>
        </w:rPr>
        <w:t>身份证号：</w:t>
      </w:r>
    </w:p>
    <w:p>
      <w:pPr>
        <w:spacing w:line="360" w:lineRule="auto"/>
        <w:ind w:firstLine="480" w:firstLineChars="200"/>
        <w:rPr>
          <w:color w:val="auto"/>
          <w:sz w:val="24"/>
          <w:szCs w:val="24"/>
          <w:highlight w:val="none"/>
        </w:rPr>
      </w:pPr>
      <w:r>
        <w:rPr>
          <w:color w:val="auto"/>
          <w:sz w:val="24"/>
          <w:szCs w:val="24"/>
          <w:highlight w:val="none"/>
        </w:rPr>
        <w:t>我</w:t>
      </w:r>
      <w:r>
        <w:rPr>
          <w:rFonts w:hint="eastAsia"/>
          <w:color w:val="auto"/>
          <w:sz w:val="24"/>
          <w:szCs w:val="24"/>
          <w:highlight w:val="none"/>
          <w:u w:val="single"/>
        </w:rPr>
        <w:t xml:space="preserve">            </w:t>
      </w:r>
      <w:r>
        <w:rPr>
          <w:rFonts w:hint="eastAsia"/>
          <w:color w:val="auto"/>
          <w:sz w:val="24"/>
          <w:szCs w:val="24"/>
          <w:highlight w:val="none"/>
        </w:rPr>
        <w:t>（</w:t>
      </w:r>
      <w:r>
        <w:rPr>
          <w:color w:val="auto"/>
          <w:sz w:val="24"/>
          <w:szCs w:val="24"/>
          <w:highlight w:val="none"/>
        </w:rPr>
        <w:t>姓名）系</w:t>
      </w:r>
      <w:r>
        <w:rPr>
          <w:rFonts w:hint="eastAsia"/>
          <w:color w:val="auto"/>
          <w:sz w:val="24"/>
          <w:szCs w:val="24"/>
          <w:highlight w:val="none"/>
          <w:u w:val="single"/>
        </w:rPr>
        <w:t xml:space="preserve">                </w:t>
      </w:r>
      <w:r>
        <w:rPr>
          <w:color w:val="auto"/>
          <w:sz w:val="24"/>
          <w:szCs w:val="24"/>
          <w:highlight w:val="none"/>
        </w:rPr>
        <w:t>（单位名称）法定代表人，本次前来</w:t>
      </w:r>
      <w:r>
        <w:rPr>
          <w:rFonts w:asciiTheme="minorEastAsia" w:hAnsiTheme="minorEastAsia"/>
          <w:color w:val="auto"/>
          <w:sz w:val="24"/>
          <w:szCs w:val="24"/>
          <w:highlight w:val="none"/>
        </w:rPr>
        <w:t>参加贵单位组织的教材采购项目(项目编号：</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)的投标</w:t>
      </w:r>
      <w:r>
        <w:rPr>
          <w:color w:val="auto"/>
          <w:sz w:val="24"/>
          <w:szCs w:val="24"/>
          <w:highlight w:val="none"/>
        </w:rPr>
        <w:t>、合同洽谈及其签署等一切相关事宜，全权处理全部教材的交货、验收、退货、结算等相关事宜。</w:t>
      </w:r>
    </w:p>
    <w:p>
      <w:pPr>
        <w:spacing w:line="360" w:lineRule="auto"/>
        <w:ind w:firstLine="480" w:firstLineChars="200"/>
        <w:rPr>
          <w:color w:val="auto"/>
          <w:sz w:val="24"/>
          <w:szCs w:val="24"/>
          <w:highlight w:val="none"/>
        </w:rPr>
      </w:pPr>
      <w:r>
        <w:rPr>
          <w:color w:val="auto"/>
          <w:sz w:val="24"/>
          <w:szCs w:val="24"/>
          <w:highlight w:val="none"/>
        </w:rPr>
        <w:t>特此证明。</w:t>
      </w:r>
    </w:p>
    <w:p>
      <w:pPr>
        <w:spacing w:line="360" w:lineRule="auto"/>
        <w:ind w:firstLine="480" w:firstLineChars="200"/>
        <w:rPr>
          <w:color w:val="auto"/>
          <w:sz w:val="24"/>
          <w:szCs w:val="24"/>
          <w:highlight w:val="none"/>
        </w:rPr>
      </w:pPr>
      <w:r>
        <w:rPr>
          <w:rFonts w:hint="eastAsia"/>
          <w:color w:val="auto"/>
          <w:sz w:val="24"/>
          <w:szCs w:val="24"/>
          <w:highlight w:val="none"/>
        </w:rPr>
        <w:t>（附法定代表人资质文件及身份证复印件）</w:t>
      </w:r>
    </w:p>
    <w:p>
      <w:pPr>
        <w:spacing w:line="360" w:lineRule="auto"/>
        <w:ind w:firstLine="4560" w:firstLineChars="1900"/>
        <w:rPr>
          <w:color w:val="auto"/>
          <w:sz w:val="24"/>
          <w:szCs w:val="24"/>
          <w:highlight w:val="none"/>
        </w:rPr>
      </w:pPr>
      <w:r>
        <w:rPr>
          <w:rFonts w:hint="eastAsia"/>
          <w:color w:val="auto"/>
          <w:sz w:val="24"/>
          <w:szCs w:val="24"/>
          <w:highlight w:val="none"/>
        </w:rPr>
        <w:t>法定代表人：（签字）</w:t>
      </w:r>
    </w:p>
    <w:p>
      <w:pPr>
        <w:spacing w:line="360" w:lineRule="auto"/>
        <w:ind w:firstLine="4560" w:firstLineChars="1900"/>
        <w:rPr>
          <w:color w:val="auto"/>
          <w:sz w:val="24"/>
          <w:szCs w:val="24"/>
          <w:highlight w:val="none"/>
        </w:rPr>
      </w:pPr>
      <w:r>
        <w:rPr>
          <w:color w:val="auto"/>
          <w:sz w:val="24"/>
          <w:szCs w:val="24"/>
          <w:highlight w:val="none"/>
        </w:rPr>
        <w:t>投标单位：（公章）</w:t>
      </w:r>
    </w:p>
    <w:p>
      <w:pPr>
        <w:spacing w:line="360" w:lineRule="auto"/>
        <w:ind w:firstLine="5280" w:firstLineChars="2200"/>
        <w:rPr>
          <w:color w:val="auto"/>
          <w:sz w:val="24"/>
          <w:szCs w:val="24"/>
          <w:highlight w:val="none"/>
        </w:rPr>
      </w:pPr>
      <w:r>
        <w:rPr>
          <w:color w:val="auto"/>
          <w:sz w:val="24"/>
          <w:szCs w:val="24"/>
          <w:highlight w:val="none"/>
        </w:rPr>
        <w:t xml:space="preserve">年 </w:t>
      </w:r>
      <w:r>
        <w:rPr>
          <w:rFonts w:hint="eastAsia"/>
          <w:color w:val="auto"/>
          <w:sz w:val="24"/>
          <w:szCs w:val="24"/>
          <w:highlight w:val="none"/>
        </w:rPr>
        <w:t xml:space="preserve"> </w:t>
      </w:r>
      <w:r>
        <w:rPr>
          <w:color w:val="auto"/>
          <w:sz w:val="24"/>
          <w:szCs w:val="24"/>
          <w:highlight w:val="none"/>
        </w:rPr>
        <w:t xml:space="preserve">月 </w:t>
      </w:r>
      <w:r>
        <w:rPr>
          <w:rFonts w:hint="eastAsia"/>
          <w:color w:val="auto"/>
          <w:sz w:val="24"/>
          <w:szCs w:val="24"/>
          <w:highlight w:val="none"/>
        </w:rPr>
        <w:t xml:space="preserve"> </w:t>
      </w:r>
      <w:r>
        <w:rPr>
          <w:color w:val="auto"/>
          <w:sz w:val="24"/>
          <w:szCs w:val="24"/>
          <w:highlight w:val="none"/>
        </w:rPr>
        <w:t>日</w:t>
      </w:r>
    </w:p>
    <w:p>
      <w:pPr>
        <w:spacing w:line="360" w:lineRule="auto"/>
        <w:jc w:val="center"/>
        <w:rPr>
          <w:rFonts w:asciiTheme="minorEastAsia" w:hAnsiTheme="minorEastAsia"/>
          <w:b/>
          <w:color w:val="auto"/>
          <w:sz w:val="40"/>
          <w:szCs w:val="40"/>
          <w:highlight w:val="none"/>
        </w:rPr>
      </w:pPr>
    </w:p>
    <w:p>
      <w:pPr>
        <w:spacing w:line="360" w:lineRule="auto"/>
        <w:rPr>
          <w:b/>
          <w:color w:val="auto"/>
          <w:sz w:val="24"/>
          <w:szCs w:val="24"/>
          <w:highlight w:val="none"/>
        </w:rPr>
      </w:pPr>
    </w:p>
    <w:p>
      <w:pPr>
        <w:spacing w:line="360" w:lineRule="auto"/>
        <w:rPr>
          <w:b/>
          <w:color w:val="auto"/>
          <w:sz w:val="24"/>
          <w:szCs w:val="24"/>
          <w:highlight w:val="none"/>
        </w:rPr>
      </w:pPr>
    </w:p>
    <w:p>
      <w:pPr>
        <w:spacing w:line="360" w:lineRule="auto"/>
        <w:rPr>
          <w:b/>
          <w:color w:val="auto"/>
          <w:sz w:val="24"/>
          <w:szCs w:val="24"/>
          <w:highlight w:val="none"/>
        </w:rPr>
      </w:pPr>
    </w:p>
    <w:p>
      <w:pPr>
        <w:spacing w:line="360" w:lineRule="auto"/>
        <w:rPr>
          <w:b/>
          <w:color w:val="auto"/>
          <w:sz w:val="24"/>
          <w:szCs w:val="24"/>
          <w:highlight w:val="none"/>
        </w:rPr>
      </w:pPr>
    </w:p>
    <w:p>
      <w:pPr>
        <w:spacing w:line="360" w:lineRule="auto"/>
        <w:rPr>
          <w:b/>
          <w:color w:val="auto"/>
          <w:sz w:val="24"/>
          <w:szCs w:val="24"/>
          <w:highlight w:val="none"/>
        </w:rPr>
      </w:pPr>
    </w:p>
    <w:p>
      <w:pPr>
        <w:spacing w:line="360" w:lineRule="auto"/>
        <w:rPr>
          <w:b/>
          <w:color w:val="auto"/>
          <w:sz w:val="24"/>
          <w:szCs w:val="24"/>
          <w:highlight w:val="none"/>
        </w:rPr>
      </w:pPr>
    </w:p>
    <w:p>
      <w:pPr>
        <w:spacing w:line="360" w:lineRule="auto"/>
        <w:rPr>
          <w:b/>
          <w:color w:val="auto"/>
          <w:sz w:val="24"/>
          <w:szCs w:val="24"/>
          <w:highlight w:val="none"/>
        </w:rPr>
      </w:pPr>
    </w:p>
    <w:p>
      <w:pPr>
        <w:spacing w:line="360" w:lineRule="auto"/>
        <w:rPr>
          <w:b/>
          <w:color w:val="auto"/>
          <w:sz w:val="24"/>
          <w:szCs w:val="24"/>
          <w:highlight w:val="none"/>
        </w:rPr>
      </w:pPr>
    </w:p>
    <w:p>
      <w:pPr>
        <w:spacing w:line="360" w:lineRule="auto"/>
        <w:rPr>
          <w:b/>
          <w:color w:val="auto"/>
          <w:sz w:val="24"/>
          <w:szCs w:val="24"/>
          <w:highlight w:val="none"/>
        </w:rPr>
      </w:pPr>
    </w:p>
    <w:p>
      <w:pPr>
        <w:spacing w:line="360" w:lineRule="auto"/>
        <w:rPr>
          <w:b/>
          <w:color w:val="auto"/>
          <w:sz w:val="24"/>
          <w:szCs w:val="24"/>
          <w:highlight w:val="none"/>
        </w:rPr>
      </w:pPr>
    </w:p>
    <w:p>
      <w:pPr>
        <w:spacing w:line="360" w:lineRule="auto"/>
        <w:rPr>
          <w:b/>
          <w:color w:val="auto"/>
          <w:sz w:val="24"/>
          <w:szCs w:val="24"/>
          <w:highlight w:val="none"/>
        </w:rPr>
      </w:pPr>
    </w:p>
    <w:p>
      <w:pPr>
        <w:spacing w:line="360" w:lineRule="auto"/>
        <w:rPr>
          <w:b/>
          <w:color w:val="auto"/>
          <w:sz w:val="24"/>
          <w:szCs w:val="24"/>
          <w:highlight w:val="none"/>
        </w:rPr>
      </w:pPr>
    </w:p>
    <w:p>
      <w:pPr>
        <w:spacing w:line="360" w:lineRule="auto"/>
        <w:rPr>
          <w:b/>
          <w:color w:val="auto"/>
          <w:sz w:val="24"/>
          <w:szCs w:val="24"/>
          <w:highlight w:val="none"/>
        </w:rPr>
      </w:pPr>
    </w:p>
    <w:p>
      <w:pPr>
        <w:spacing w:line="360" w:lineRule="auto"/>
        <w:rPr>
          <w:b/>
          <w:color w:val="auto"/>
          <w:sz w:val="24"/>
          <w:szCs w:val="24"/>
          <w:highlight w:val="none"/>
        </w:rPr>
      </w:pPr>
      <w:r>
        <w:rPr>
          <w:rFonts w:hint="eastAsia"/>
          <w:b/>
          <w:color w:val="auto"/>
          <w:sz w:val="24"/>
          <w:szCs w:val="24"/>
          <w:highlight w:val="none"/>
        </w:rPr>
        <w:t>格式四：</w:t>
      </w:r>
    </w:p>
    <w:p>
      <w:pPr>
        <w:spacing w:line="360" w:lineRule="auto"/>
        <w:jc w:val="center"/>
        <w:rPr>
          <w:rFonts w:asciiTheme="minorEastAsia" w:hAnsiTheme="minorEastAsia"/>
          <w:b/>
          <w:color w:val="auto"/>
          <w:sz w:val="40"/>
          <w:szCs w:val="40"/>
          <w:highlight w:val="none"/>
        </w:rPr>
      </w:pPr>
      <w:r>
        <w:rPr>
          <w:rFonts w:asciiTheme="minorEastAsia" w:hAnsiTheme="minorEastAsia"/>
          <w:b/>
          <w:color w:val="auto"/>
          <w:sz w:val="40"/>
          <w:szCs w:val="40"/>
          <w:highlight w:val="none"/>
        </w:rPr>
        <w:t>法定代表人授权</w:t>
      </w:r>
      <w:r>
        <w:rPr>
          <w:rFonts w:hint="eastAsia" w:asciiTheme="minorEastAsia" w:hAnsiTheme="minorEastAsia"/>
          <w:b/>
          <w:color w:val="auto"/>
          <w:sz w:val="40"/>
          <w:szCs w:val="40"/>
          <w:highlight w:val="none"/>
        </w:rPr>
        <w:t>委托</w:t>
      </w:r>
      <w:r>
        <w:rPr>
          <w:rFonts w:asciiTheme="minorEastAsia" w:hAnsiTheme="minorEastAsia"/>
          <w:b/>
          <w:color w:val="auto"/>
          <w:sz w:val="40"/>
          <w:szCs w:val="40"/>
          <w:highlight w:val="none"/>
        </w:rPr>
        <w:t>书</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致：</w:t>
      </w:r>
      <w:r>
        <w:rPr>
          <w:rFonts w:hint="eastAsia" w:asciiTheme="minorEastAsia" w:hAnsiTheme="minorEastAsia"/>
          <w:color w:val="auto"/>
          <w:sz w:val="24"/>
          <w:szCs w:val="24"/>
          <w:highlight w:val="none"/>
        </w:rPr>
        <w:t>西高</w:t>
      </w:r>
      <w:r>
        <w:rPr>
          <w:rFonts w:asciiTheme="minorEastAsia" w:hAnsiTheme="minorEastAsia"/>
          <w:color w:val="auto"/>
          <w:sz w:val="24"/>
          <w:szCs w:val="24"/>
          <w:highlight w:val="none"/>
        </w:rPr>
        <w:t>学院</w:t>
      </w:r>
    </w:p>
    <w:p>
      <w:pPr>
        <w:spacing w:line="360" w:lineRule="auto"/>
        <w:ind w:firstLine="480" w:firstLineChars="200"/>
        <w:rPr>
          <w:rFonts w:asciiTheme="minorEastAsia" w:hAnsiTheme="minorEastAsia"/>
          <w:color w:val="auto"/>
          <w:sz w:val="24"/>
          <w:szCs w:val="24"/>
          <w:highlight w:val="none"/>
        </w:rPr>
      </w:pPr>
      <w:r>
        <w:rPr>
          <w:rFonts w:hint="eastAsia" w:asciiTheme="minorEastAsia" w:hAnsiTheme="minorEastAsia"/>
          <w:color w:val="auto"/>
          <w:sz w:val="24"/>
          <w:szCs w:val="24"/>
          <w:highlight w:val="none"/>
          <w:u w:val="single"/>
        </w:rPr>
        <w:t xml:space="preserve">                                       </w:t>
      </w:r>
      <w:r>
        <w:rPr>
          <w:rFonts w:asciiTheme="minorEastAsia" w:hAnsiTheme="minorEastAsia"/>
          <w:color w:val="auto"/>
          <w:sz w:val="24"/>
          <w:szCs w:val="24"/>
          <w:highlight w:val="none"/>
        </w:rPr>
        <w:t>(投标单位全称) 法定代表人</w:t>
      </w:r>
    </w:p>
    <w:p>
      <w:pPr>
        <w:spacing w:line="360" w:lineRule="auto"/>
        <w:rPr>
          <w:rFonts w:asciiTheme="minorEastAsia" w:hAnsiTheme="minorEastAsia"/>
          <w:color w:val="auto"/>
          <w:sz w:val="24"/>
          <w:szCs w:val="24"/>
          <w:highlight w:val="none"/>
        </w:rPr>
      </w:pPr>
      <w:r>
        <w:rPr>
          <w:rFonts w:hint="eastAsia" w:asciiTheme="minorEastAsia" w:hAnsiTheme="minorEastAsia"/>
          <w:color w:val="auto"/>
          <w:sz w:val="24"/>
          <w:szCs w:val="24"/>
          <w:highlight w:val="none"/>
          <w:u w:val="single"/>
        </w:rPr>
        <w:t xml:space="preserve">               </w:t>
      </w:r>
      <w:r>
        <w:rPr>
          <w:rFonts w:asciiTheme="minorEastAsia" w:hAnsiTheme="minorEastAsia"/>
          <w:color w:val="auto"/>
          <w:sz w:val="24"/>
          <w:szCs w:val="24"/>
          <w:highlight w:val="none"/>
        </w:rPr>
        <w:t>授权</w:t>
      </w:r>
      <w:r>
        <w:rPr>
          <w:rFonts w:hint="eastAsia" w:asciiTheme="minorEastAsia" w:hAnsiTheme="minorEastAsia"/>
          <w:color w:val="auto"/>
          <w:sz w:val="24"/>
          <w:szCs w:val="24"/>
          <w:highlight w:val="none"/>
          <w:u w:val="single"/>
        </w:rPr>
        <w:t xml:space="preserve">              </w:t>
      </w:r>
      <w:r>
        <w:rPr>
          <w:rFonts w:asciiTheme="minorEastAsia" w:hAnsiTheme="minorEastAsia"/>
          <w:color w:val="auto"/>
          <w:sz w:val="24"/>
          <w:szCs w:val="24"/>
          <w:highlight w:val="none"/>
        </w:rPr>
        <w:t xml:space="preserve"> (全权代表名称)为全权代表，参加贵单位组织的教材采购项目(项目编号：</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)招标，并全权处理采购活动中的一切事宜。</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在撤销授权的书面通知以前，本授权书一直有效。全权代表在授权书有效期内签署的所有文件不因授权的撤销而失效。</w:t>
      </w:r>
    </w:p>
    <w:p>
      <w:pPr>
        <w:spacing w:line="360" w:lineRule="auto"/>
        <w:ind w:firstLine="480" w:firstLineChars="200"/>
        <w:rPr>
          <w:rFonts w:asciiTheme="minorEastAsia" w:hAnsiTheme="minorEastAsia"/>
          <w:color w:val="auto"/>
          <w:sz w:val="24"/>
          <w:szCs w:val="24"/>
          <w:highlight w:val="none"/>
        </w:rPr>
      </w:pPr>
      <w:r>
        <w:rPr>
          <w:rFonts w:asciiTheme="minorEastAsia" w:hAnsiTheme="minorEastAsia"/>
          <w:color w:val="auto"/>
          <w:sz w:val="24"/>
          <w:szCs w:val="24"/>
          <w:highlight w:val="none"/>
        </w:rPr>
        <w:t>全权代表无转委托权，特此委托。</w:t>
      </w:r>
    </w:p>
    <w:p>
      <w:pPr>
        <w:spacing w:line="360" w:lineRule="auto"/>
        <w:rPr>
          <w:rFonts w:asciiTheme="minorEastAsia" w:hAnsiTheme="minorEastAsia"/>
          <w:color w:val="auto"/>
          <w:sz w:val="24"/>
          <w:szCs w:val="24"/>
          <w:highlight w:val="none"/>
        </w:rPr>
      </w:pPr>
    </w:p>
    <w:p>
      <w:pPr>
        <w:spacing w:line="360" w:lineRule="auto"/>
        <w:ind w:firstLine="4080" w:firstLineChars="1700"/>
        <w:rPr>
          <w:rFonts w:asciiTheme="minorEastAsia" w:hAnsiTheme="minorEastAsia"/>
          <w:color w:val="auto"/>
          <w:sz w:val="24"/>
          <w:szCs w:val="24"/>
          <w:highlight w:val="none"/>
        </w:rPr>
      </w:pPr>
    </w:p>
    <w:p>
      <w:pPr>
        <w:spacing w:line="360" w:lineRule="auto"/>
        <w:ind w:firstLine="4080" w:firstLineChars="1700"/>
        <w:rPr>
          <w:rFonts w:asciiTheme="minorEastAsia" w:hAnsiTheme="minorEastAsia"/>
          <w:color w:val="auto"/>
          <w:sz w:val="24"/>
          <w:szCs w:val="24"/>
          <w:highlight w:val="none"/>
        </w:rPr>
      </w:pPr>
    </w:p>
    <w:p>
      <w:pPr>
        <w:spacing w:line="360" w:lineRule="auto"/>
        <w:ind w:firstLine="4080" w:firstLineChars="1700"/>
        <w:rPr>
          <w:rFonts w:asciiTheme="minorEastAsia" w:hAnsiTheme="minorEastAsia"/>
          <w:color w:val="auto"/>
          <w:sz w:val="24"/>
          <w:szCs w:val="24"/>
          <w:highlight w:val="none"/>
        </w:rPr>
      </w:pPr>
      <w:r>
        <w:rPr>
          <w:rFonts w:asciiTheme="minorEastAsia" w:hAnsiTheme="minorEastAsia"/>
          <w:color w:val="auto"/>
          <w:sz w:val="24"/>
          <w:szCs w:val="24"/>
          <w:highlight w:val="none"/>
        </w:rPr>
        <w:t>法定代表人：（签字）</w:t>
      </w:r>
    </w:p>
    <w:p>
      <w:pPr>
        <w:spacing w:line="360" w:lineRule="auto"/>
        <w:ind w:firstLine="4080" w:firstLineChars="1700"/>
        <w:rPr>
          <w:rFonts w:asciiTheme="minorEastAsia" w:hAnsiTheme="minorEastAsia"/>
          <w:b/>
          <w:color w:val="auto"/>
          <w:sz w:val="24"/>
          <w:szCs w:val="24"/>
          <w:highlight w:val="none"/>
        </w:rPr>
      </w:pPr>
      <w:r>
        <w:rPr>
          <w:rFonts w:asciiTheme="minorEastAsia" w:hAnsiTheme="minorEastAsia"/>
          <w:color w:val="auto"/>
          <w:sz w:val="24"/>
          <w:szCs w:val="24"/>
          <w:highlight w:val="none"/>
        </w:rPr>
        <w:t>全权代表：（签字）</w:t>
      </w:r>
    </w:p>
    <w:p>
      <w:pPr>
        <w:spacing w:line="360" w:lineRule="auto"/>
        <w:ind w:firstLine="4080" w:firstLineChars="1700"/>
        <w:rPr>
          <w:color w:val="auto"/>
          <w:sz w:val="24"/>
          <w:szCs w:val="24"/>
          <w:highlight w:val="none"/>
        </w:rPr>
      </w:pPr>
      <w:r>
        <w:rPr>
          <w:color w:val="auto"/>
          <w:sz w:val="24"/>
          <w:szCs w:val="24"/>
          <w:highlight w:val="none"/>
        </w:rPr>
        <w:t>投标单位：（公章）</w:t>
      </w:r>
    </w:p>
    <w:p>
      <w:pPr>
        <w:spacing w:line="360" w:lineRule="auto"/>
        <w:ind w:firstLine="6240" w:firstLineChars="2600"/>
        <w:rPr>
          <w:rFonts w:asciiTheme="minorEastAsia" w:hAnsiTheme="minorEastAsia"/>
          <w:color w:val="auto"/>
          <w:sz w:val="24"/>
          <w:szCs w:val="24"/>
          <w:highlight w:val="none"/>
        </w:rPr>
      </w:pPr>
      <w:r>
        <w:rPr>
          <w:rFonts w:asciiTheme="minorEastAsia" w:hAnsiTheme="minorEastAsia"/>
          <w:color w:val="auto"/>
          <w:sz w:val="24"/>
          <w:szCs w:val="24"/>
          <w:highlight w:val="none"/>
        </w:rPr>
        <w:t>年</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 xml:space="preserve"> 月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日</w:t>
      </w: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全权代表姓名：</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职务：</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身份证号码：</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详细通讯地址：</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 xml:space="preserve">传真：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 xml:space="preserve">电话： </w:t>
      </w:r>
      <w:r>
        <w:rPr>
          <w:rFonts w:hint="eastAsia" w:asciiTheme="minorEastAsia" w:hAnsiTheme="minorEastAsia"/>
          <w:color w:val="auto"/>
          <w:sz w:val="24"/>
          <w:szCs w:val="24"/>
          <w:highlight w:val="none"/>
        </w:rPr>
        <w:t xml:space="preserve">                   </w:t>
      </w:r>
      <w:r>
        <w:rPr>
          <w:rFonts w:asciiTheme="minorEastAsia" w:hAnsiTheme="minorEastAsia"/>
          <w:color w:val="auto"/>
          <w:sz w:val="24"/>
          <w:szCs w:val="24"/>
          <w:highlight w:val="none"/>
        </w:rPr>
        <w:t>邮编：</w:t>
      </w:r>
    </w:p>
    <w:p>
      <w:pPr>
        <w:spacing w:line="360" w:lineRule="auto"/>
        <w:rPr>
          <w:color w:val="auto"/>
          <w:sz w:val="24"/>
          <w:szCs w:val="24"/>
          <w:highlight w:val="none"/>
        </w:rPr>
      </w:pPr>
      <w:r>
        <w:rPr>
          <w:rFonts w:hint="eastAsia"/>
          <w:color w:val="auto"/>
          <w:sz w:val="24"/>
          <w:szCs w:val="24"/>
          <w:highlight w:val="none"/>
        </w:rPr>
        <w:t>（附</w:t>
      </w:r>
      <w:r>
        <w:rPr>
          <w:rFonts w:asciiTheme="minorEastAsia" w:hAnsiTheme="minorEastAsia"/>
          <w:color w:val="auto"/>
          <w:sz w:val="24"/>
          <w:szCs w:val="24"/>
          <w:highlight w:val="none"/>
        </w:rPr>
        <w:t>全权代表</w:t>
      </w:r>
      <w:r>
        <w:rPr>
          <w:rFonts w:hint="eastAsia"/>
          <w:color w:val="auto"/>
          <w:sz w:val="24"/>
          <w:szCs w:val="24"/>
          <w:highlight w:val="none"/>
        </w:rPr>
        <w:t>身份证复印件）</w:t>
      </w:r>
    </w:p>
    <w:p>
      <w:pPr>
        <w:rPr>
          <w:color w:val="auto"/>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rPr>
          <w:rFonts w:asciiTheme="minorEastAsia" w:hAnsiTheme="minorEastAsia"/>
          <w:color w:val="auto"/>
          <w:sz w:val="24"/>
          <w:szCs w:val="24"/>
          <w:highlight w:val="none"/>
        </w:rPr>
      </w:pPr>
    </w:p>
    <w:p>
      <w:pP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格式五：</w:t>
      </w:r>
    </w:p>
    <w:p>
      <w:pPr>
        <w:jc w:val="center"/>
        <w:rPr>
          <w:rFonts w:asciiTheme="minorEastAsia" w:hAnsiTheme="minorEastAsia"/>
          <w:b/>
          <w:color w:val="auto"/>
          <w:sz w:val="22"/>
          <w:szCs w:val="40"/>
          <w:highlight w:val="none"/>
        </w:rPr>
      </w:pPr>
    </w:p>
    <w:p>
      <w:pPr>
        <w:jc w:val="center"/>
        <w:rPr>
          <w:rFonts w:asciiTheme="minorEastAsia" w:hAnsiTheme="minorEastAsia"/>
          <w:b/>
          <w:color w:val="auto"/>
          <w:sz w:val="40"/>
          <w:szCs w:val="40"/>
          <w:highlight w:val="none"/>
        </w:rPr>
      </w:pPr>
      <w:r>
        <w:rPr>
          <w:rFonts w:hint="eastAsia" w:asciiTheme="minorEastAsia" w:hAnsiTheme="minorEastAsia"/>
          <w:b/>
          <w:color w:val="auto"/>
          <w:sz w:val="40"/>
          <w:szCs w:val="40"/>
          <w:highlight w:val="none"/>
        </w:rPr>
        <w:t>质量保障和售后服务承诺书</w:t>
      </w:r>
    </w:p>
    <w:p>
      <w:pPr>
        <w:spacing w:line="480" w:lineRule="auto"/>
        <w:jc w:val="center"/>
        <w:rPr>
          <w:rFonts w:asciiTheme="minorEastAsia" w:hAnsiTheme="minorEastAsia"/>
          <w:b/>
          <w:color w:val="auto"/>
          <w:sz w:val="22"/>
          <w:szCs w:val="40"/>
          <w:highlight w:val="none"/>
        </w:rPr>
      </w:pPr>
    </w:p>
    <w:p>
      <w:pPr>
        <w:spacing w:line="480" w:lineRule="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项目编号：</w:t>
      </w:r>
    </w:p>
    <w:p>
      <w:pPr>
        <w:spacing w:line="480" w:lineRule="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项目名称：教材采购项目</w:t>
      </w:r>
    </w:p>
    <w:tbl>
      <w:tblPr>
        <w:tblStyle w:val="15"/>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3474"/>
        <w:gridCol w:w="2676"/>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24" w:type="dxa"/>
            <w:vAlign w:val="center"/>
          </w:tcPr>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序号</w:t>
            </w:r>
          </w:p>
        </w:tc>
        <w:tc>
          <w:tcPr>
            <w:tcW w:w="3474" w:type="dxa"/>
            <w:vAlign w:val="center"/>
          </w:tcPr>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质量保障措施及售后服务内容</w:t>
            </w:r>
          </w:p>
        </w:tc>
        <w:tc>
          <w:tcPr>
            <w:tcW w:w="2676" w:type="dxa"/>
            <w:vAlign w:val="center"/>
          </w:tcPr>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承诺</w:t>
            </w:r>
          </w:p>
        </w:tc>
        <w:tc>
          <w:tcPr>
            <w:tcW w:w="1624" w:type="dxa"/>
            <w:vAlign w:val="center"/>
          </w:tcPr>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24" w:type="dxa"/>
          </w:tcPr>
          <w:p>
            <w:pPr>
              <w:rPr>
                <w:rFonts w:asciiTheme="minorEastAsia" w:hAnsiTheme="minorEastAsia"/>
                <w:b/>
                <w:color w:val="auto"/>
                <w:sz w:val="24"/>
                <w:szCs w:val="24"/>
                <w:highlight w:val="none"/>
              </w:rPr>
            </w:pPr>
          </w:p>
        </w:tc>
        <w:tc>
          <w:tcPr>
            <w:tcW w:w="3474" w:type="dxa"/>
          </w:tcPr>
          <w:p>
            <w:pPr>
              <w:rPr>
                <w:rFonts w:asciiTheme="minorEastAsia" w:hAnsiTheme="minorEastAsia"/>
                <w:b/>
                <w:color w:val="auto"/>
                <w:sz w:val="24"/>
                <w:szCs w:val="24"/>
                <w:highlight w:val="none"/>
              </w:rPr>
            </w:pPr>
          </w:p>
        </w:tc>
        <w:tc>
          <w:tcPr>
            <w:tcW w:w="2676" w:type="dxa"/>
          </w:tcPr>
          <w:p>
            <w:pPr>
              <w:rPr>
                <w:rFonts w:asciiTheme="minorEastAsia" w:hAnsiTheme="minorEastAsia"/>
                <w:b/>
                <w:color w:val="auto"/>
                <w:sz w:val="24"/>
                <w:szCs w:val="24"/>
                <w:highlight w:val="none"/>
              </w:rPr>
            </w:pPr>
          </w:p>
        </w:tc>
        <w:tc>
          <w:tcPr>
            <w:tcW w:w="162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24" w:type="dxa"/>
          </w:tcPr>
          <w:p>
            <w:pPr>
              <w:rPr>
                <w:rFonts w:asciiTheme="minorEastAsia" w:hAnsiTheme="minorEastAsia"/>
                <w:b/>
                <w:color w:val="auto"/>
                <w:sz w:val="24"/>
                <w:szCs w:val="24"/>
                <w:highlight w:val="none"/>
              </w:rPr>
            </w:pPr>
          </w:p>
        </w:tc>
        <w:tc>
          <w:tcPr>
            <w:tcW w:w="3474" w:type="dxa"/>
          </w:tcPr>
          <w:p>
            <w:pPr>
              <w:rPr>
                <w:rFonts w:asciiTheme="minorEastAsia" w:hAnsiTheme="minorEastAsia"/>
                <w:b/>
                <w:color w:val="auto"/>
                <w:sz w:val="24"/>
                <w:szCs w:val="24"/>
                <w:highlight w:val="none"/>
              </w:rPr>
            </w:pPr>
          </w:p>
        </w:tc>
        <w:tc>
          <w:tcPr>
            <w:tcW w:w="2676" w:type="dxa"/>
          </w:tcPr>
          <w:p>
            <w:pPr>
              <w:rPr>
                <w:rFonts w:asciiTheme="minorEastAsia" w:hAnsiTheme="minorEastAsia"/>
                <w:b/>
                <w:color w:val="auto"/>
                <w:sz w:val="24"/>
                <w:szCs w:val="24"/>
                <w:highlight w:val="none"/>
              </w:rPr>
            </w:pPr>
          </w:p>
        </w:tc>
        <w:tc>
          <w:tcPr>
            <w:tcW w:w="162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24" w:type="dxa"/>
          </w:tcPr>
          <w:p>
            <w:pPr>
              <w:rPr>
                <w:rFonts w:asciiTheme="minorEastAsia" w:hAnsiTheme="minorEastAsia"/>
                <w:b/>
                <w:color w:val="auto"/>
                <w:sz w:val="24"/>
                <w:szCs w:val="24"/>
                <w:highlight w:val="none"/>
              </w:rPr>
            </w:pPr>
          </w:p>
        </w:tc>
        <w:tc>
          <w:tcPr>
            <w:tcW w:w="3474" w:type="dxa"/>
          </w:tcPr>
          <w:p>
            <w:pPr>
              <w:rPr>
                <w:rFonts w:asciiTheme="minorEastAsia" w:hAnsiTheme="minorEastAsia"/>
                <w:b/>
                <w:color w:val="auto"/>
                <w:sz w:val="24"/>
                <w:szCs w:val="24"/>
                <w:highlight w:val="none"/>
              </w:rPr>
            </w:pPr>
          </w:p>
        </w:tc>
        <w:tc>
          <w:tcPr>
            <w:tcW w:w="2676" w:type="dxa"/>
          </w:tcPr>
          <w:p>
            <w:pPr>
              <w:rPr>
                <w:rFonts w:asciiTheme="minorEastAsia" w:hAnsiTheme="minorEastAsia"/>
                <w:b/>
                <w:color w:val="auto"/>
                <w:sz w:val="24"/>
                <w:szCs w:val="24"/>
                <w:highlight w:val="none"/>
              </w:rPr>
            </w:pPr>
          </w:p>
        </w:tc>
        <w:tc>
          <w:tcPr>
            <w:tcW w:w="162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24" w:type="dxa"/>
          </w:tcPr>
          <w:p>
            <w:pPr>
              <w:rPr>
                <w:rFonts w:asciiTheme="minorEastAsia" w:hAnsiTheme="minorEastAsia"/>
                <w:b/>
                <w:color w:val="auto"/>
                <w:sz w:val="24"/>
                <w:szCs w:val="24"/>
                <w:highlight w:val="none"/>
              </w:rPr>
            </w:pPr>
          </w:p>
        </w:tc>
        <w:tc>
          <w:tcPr>
            <w:tcW w:w="3474" w:type="dxa"/>
          </w:tcPr>
          <w:p>
            <w:pPr>
              <w:rPr>
                <w:rFonts w:asciiTheme="minorEastAsia" w:hAnsiTheme="minorEastAsia"/>
                <w:b/>
                <w:color w:val="auto"/>
                <w:sz w:val="24"/>
                <w:szCs w:val="24"/>
                <w:highlight w:val="none"/>
              </w:rPr>
            </w:pPr>
          </w:p>
        </w:tc>
        <w:tc>
          <w:tcPr>
            <w:tcW w:w="2676" w:type="dxa"/>
          </w:tcPr>
          <w:p>
            <w:pPr>
              <w:rPr>
                <w:rFonts w:asciiTheme="minorEastAsia" w:hAnsiTheme="minorEastAsia"/>
                <w:b/>
                <w:color w:val="auto"/>
                <w:sz w:val="24"/>
                <w:szCs w:val="24"/>
                <w:highlight w:val="none"/>
              </w:rPr>
            </w:pPr>
          </w:p>
        </w:tc>
        <w:tc>
          <w:tcPr>
            <w:tcW w:w="162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24" w:type="dxa"/>
          </w:tcPr>
          <w:p>
            <w:pPr>
              <w:rPr>
                <w:rFonts w:asciiTheme="minorEastAsia" w:hAnsiTheme="minorEastAsia"/>
                <w:b/>
                <w:color w:val="auto"/>
                <w:sz w:val="24"/>
                <w:szCs w:val="24"/>
                <w:highlight w:val="none"/>
              </w:rPr>
            </w:pPr>
          </w:p>
        </w:tc>
        <w:tc>
          <w:tcPr>
            <w:tcW w:w="3474" w:type="dxa"/>
          </w:tcPr>
          <w:p>
            <w:pPr>
              <w:rPr>
                <w:rFonts w:asciiTheme="minorEastAsia" w:hAnsiTheme="minorEastAsia"/>
                <w:b/>
                <w:color w:val="auto"/>
                <w:sz w:val="24"/>
                <w:szCs w:val="24"/>
                <w:highlight w:val="none"/>
              </w:rPr>
            </w:pPr>
          </w:p>
        </w:tc>
        <w:tc>
          <w:tcPr>
            <w:tcW w:w="2676" w:type="dxa"/>
          </w:tcPr>
          <w:p>
            <w:pPr>
              <w:rPr>
                <w:rFonts w:asciiTheme="minorEastAsia" w:hAnsiTheme="minorEastAsia"/>
                <w:b/>
                <w:color w:val="auto"/>
                <w:sz w:val="24"/>
                <w:szCs w:val="24"/>
                <w:highlight w:val="none"/>
              </w:rPr>
            </w:pPr>
          </w:p>
        </w:tc>
        <w:tc>
          <w:tcPr>
            <w:tcW w:w="162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24" w:type="dxa"/>
          </w:tcPr>
          <w:p>
            <w:pPr>
              <w:rPr>
                <w:rFonts w:asciiTheme="minorEastAsia" w:hAnsiTheme="minorEastAsia"/>
                <w:b/>
                <w:color w:val="auto"/>
                <w:sz w:val="24"/>
                <w:szCs w:val="24"/>
                <w:highlight w:val="none"/>
              </w:rPr>
            </w:pPr>
          </w:p>
        </w:tc>
        <w:tc>
          <w:tcPr>
            <w:tcW w:w="3474" w:type="dxa"/>
          </w:tcPr>
          <w:p>
            <w:pPr>
              <w:rPr>
                <w:rFonts w:asciiTheme="minorEastAsia" w:hAnsiTheme="minorEastAsia"/>
                <w:b/>
                <w:color w:val="auto"/>
                <w:sz w:val="24"/>
                <w:szCs w:val="24"/>
                <w:highlight w:val="none"/>
              </w:rPr>
            </w:pPr>
          </w:p>
        </w:tc>
        <w:tc>
          <w:tcPr>
            <w:tcW w:w="2676" w:type="dxa"/>
          </w:tcPr>
          <w:p>
            <w:pPr>
              <w:rPr>
                <w:rFonts w:asciiTheme="minorEastAsia" w:hAnsiTheme="minorEastAsia"/>
                <w:b/>
                <w:color w:val="auto"/>
                <w:sz w:val="24"/>
                <w:szCs w:val="24"/>
                <w:highlight w:val="none"/>
              </w:rPr>
            </w:pPr>
          </w:p>
        </w:tc>
        <w:tc>
          <w:tcPr>
            <w:tcW w:w="162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24" w:type="dxa"/>
          </w:tcPr>
          <w:p>
            <w:pPr>
              <w:rPr>
                <w:rFonts w:asciiTheme="minorEastAsia" w:hAnsiTheme="minorEastAsia"/>
                <w:b/>
                <w:color w:val="auto"/>
                <w:sz w:val="24"/>
                <w:szCs w:val="24"/>
                <w:highlight w:val="none"/>
              </w:rPr>
            </w:pPr>
          </w:p>
        </w:tc>
        <w:tc>
          <w:tcPr>
            <w:tcW w:w="3474" w:type="dxa"/>
          </w:tcPr>
          <w:p>
            <w:pPr>
              <w:rPr>
                <w:rFonts w:asciiTheme="minorEastAsia" w:hAnsiTheme="minorEastAsia"/>
                <w:b/>
                <w:color w:val="auto"/>
                <w:sz w:val="24"/>
                <w:szCs w:val="24"/>
                <w:highlight w:val="none"/>
              </w:rPr>
            </w:pPr>
          </w:p>
        </w:tc>
        <w:tc>
          <w:tcPr>
            <w:tcW w:w="2676" w:type="dxa"/>
          </w:tcPr>
          <w:p>
            <w:pPr>
              <w:rPr>
                <w:rFonts w:asciiTheme="minorEastAsia" w:hAnsiTheme="minorEastAsia"/>
                <w:b/>
                <w:color w:val="auto"/>
                <w:sz w:val="24"/>
                <w:szCs w:val="24"/>
                <w:highlight w:val="none"/>
              </w:rPr>
            </w:pPr>
          </w:p>
        </w:tc>
        <w:tc>
          <w:tcPr>
            <w:tcW w:w="162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24" w:type="dxa"/>
          </w:tcPr>
          <w:p>
            <w:pPr>
              <w:rPr>
                <w:rFonts w:asciiTheme="minorEastAsia" w:hAnsiTheme="minorEastAsia"/>
                <w:b/>
                <w:color w:val="auto"/>
                <w:sz w:val="24"/>
                <w:szCs w:val="24"/>
                <w:highlight w:val="none"/>
              </w:rPr>
            </w:pPr>
          </w:p>
        </w:tc>
        <w:tc>
          <w:tcPr>
            <w:tcW w:w="3474" w:type="dxa"/>
          </w:tcPr>
          <w:p>
            <w:pPr>
              <w:rPr>
                <w:rFonts w:asciiTheme="minorEastAsia" w:hAnsiTheme="minorEastAsia"/>
                <w:b/>
                <w:color w:val="auto"/>
                <w:sz w:val="24"/>
                <w:szCs w:val="24"/>
                <w:highlight w:val="none"/>
              </w:rPr>
            </w:pPr>
          </w:p>
        </w:tc>
        <w:tc>
          <w:tcPr>
            <w:tcW w:w="2676" w:type="dxa"/>
          </w:tcPr>
          <w:p>
            <w:pPr>
              <w:rPr>
                <w:rFonts w:asciiTheme="minorEastAsia" w:hAnsiTheme="minorEastAsia"/>
                <w:b/>
                <w:color w:val="auto"/>
                <w:sz w:val="24"/>
                <w:szCs w:val="24"/>
                <w:highlight w:val="none"/>
              </w:rPr>
            </w:pPr>
          </w:p>
        </w:tc>
        <w:tc>
          <w:tcPr>
            <w:tcW w:w="162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24" w:type="dxa"/>
          </w:tcPr>
          <w:p>
            <w:pPr>
              <w:rPr>
                <w:rFonts w:asciiTheme="minorEastAsia" w:hAnsiTheme="minorEastAsia"/>
                <w:b/>
                <w:color w:val="auto"/>
                <w:sz w:val="24"/>
                <w:szCs w:val="24"/>
                <w:highlight w:val="none"/>
              </w:rPr>
            </w:pPr>
          </w:p>
        </w:tc>
        <w:tc>
          <w:tcPr>
            <w:tcW w:w="3474" w:type="dxa"/>
          </w:tcPr>
          <w:p>
            <w:pPr>
              <w:rPr>
                <w:rFonts w:asciiTheme="minorEastAsia" w:hAnsiTheme="minorEastAsia"/>
                <w:b/>
                <w:color w:val="auto"/>
                <w:sz w:val="24"/>
                <w:szCs w:val="24"/>
                <w:highlight w:val="none"/>
              </w:rPr>
            </w:pPr>
          </w:p>
        </w:tc>
        <w:tc>
          <w:tcPr>
            <w:tcW w:w="2676" w:type="dxa"/>
          </w:tcPr>
          <w:p>
            <w:pPr>
              <w:rPr>
                <w:rFonts w:asciiTheme="minorEastAsia" w:hAnsiTheme="minorEastAsia"/>
                <w:b/>
                <w:color w:val="auto"/>
                <w:sz w:val="24"/>
                <w:szCs w:val="24"/>
                <w:highlight w:val="none"/>
              </w:rPr>
            </w:pPr>
          </w:p>
        </w:tc>
        <w:tc>
          <w:tcPr>
            <w:tcW w:w="1624" w:type="dxa"/>
          </w:tcPr>
          <w:p>
            <w:pPr>
              <w:rPr>
                <w:rFonts w:asciiTheme="minorEastAsia" w:hAnsiTheme="minorEastAsia"/>
                <w:b/>
                <w:color w:val="auto"/>
                <w:sz w:val="24"/>
                <w:szCs w:val="24"/>
                <w:highlight w:val="none"/>
              </w:rPr>
            </w:pPr>
          </w:p>
        </w:tc>
      </w:tr>
    </w:tbl>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投标人</w:t>
      </w:r>
      <w:r>
        <w:rPr>
          <w:rFonts w:hint="eastAsia" w:asciiTheme="minorEastAsia" w:hAnsiTheme="minorEastAsia"/>
          <w:color w:val="auto"/>
          <w:sz w:val="24"/>
          <w:szCs w:val="24"/>
          <w:highlight w:val="none"/>
        </w:rPr>
        <w:t xml:space="preserve">全权代表：（签字）               </w:t>
      </w:r>
    </w:p>
    <w:p>
      <w:pPr>
        <w:spacing w:line="360" w:lineRule="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投标单位：（公章）</w:t>
      </w:r>
    </w:p>
    <w:p>
      <w:pPr>
        <w:spacing w:line="360" w:lineRule="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日期：    年   月   日</w:t>
      </w:r>
    </w:p>
    <w:p>
      <w:pPr>
        <w:rPr>
          <w:rFonts w:asciiTheme="minorEastAsia" w:hAnsiTheme="minorEastAsia"/>
          <w:b/>
          <w:color w:val="auto"/>
          <w:sz w:val="24"/>
          <w:szCs w:val="24"/>
          <w:highlight w:val="none"/>
        </w:rPr>
      </w:pPr>
    </w:p>
    <w:p>
      <w:pPr>
        <w:spacing w:line="360" w:lineRule="auto"/>
        <w:rPr>
          <w:rFonts w:asciiTheme="minorEastAsia" w:hAnsiTheme="minorEastAsia"/>
          <w:color w:val="auto"/>
          <w:sz w:val="24"/>
          <w:szCs w:val="24"/>
          <w:highlight w:val="none"/>
        </w:rPr>
      </w:pPr>
    </w:p>
    <w:p>
      <w:pPr>
        <w:spacing w:line="360" w:lineRule="auto"/>
        <w:rPr>
          <w:rFonts w:asciiTheme="minorEastAsia" w:hAnsiTheme="minorEastAsia"/>
          <w:color w:val="auto"/>
          <w:sz w:val="24"/>
          <w:szCs w:val="24"/>
          <w:highlight w:val="none"/>
        </w:rPr>
      </w:pPr>
    </w:p>
    <w:p>
      <w:pPr>
        <w:rPr>
          <w:rFonts w:asciiTheme="minorEastAsia" w:hAnsiTheme="minorEastAsia"/>
          <w:b/>
          <w:color w:val="auto"/>
          <w:sz w:val="40"/>
          <w:szCs w:val="40"/>
          <w:highlight w:val="none"/>
        </w:rPr>
      </w:pPr>
    </w:p>
    <w:p>
      <w:pP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项目六：</w:t>
      </w:r>
    </w:p>
    <w:p>
      <w:pPr>
        <w:jc w:val="center"/>
        <w:rPr>
          <w:rFonts w:asciiTheme="minorEastAsia" w:hAnsiTheme="minorEastAsia"/>
          <w:b/>
          <w:color w:val="auto"/>
          <w:sz w:val="40"/>
          <w:szCs w:val="40"/>
          <w:highlight w:val="none"/>
        </w:rPr>
      </w:pPr>
      <w:r>
        <w:rPr>
          <w:rFonts w:hint="eastAsia" w:asciiTheme="minorEastAsia" w:hAnsiTheme="minorEastAsia"/>
          <w:b/>
          <w:color w:val="auto"/>
          <w:sz w:val="40"/>
          <w:szCs w:val="40"/>
          <w:highlight w:val="none"/>
        </w:rPr>
        <w:t>同类项目实施情况一览表</w:t>
      </w:r>
    </w:p>
    <w:p>
      <w:pPr>
        <w:spacing w:line="480" w:lineRule="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项目编号：</w:t>
      </w:r>
    </w:p>
    <w:p>
      <w:pPr>
        <w:spacing w:line="480" w:lineRule="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项目名称：教材采购项目</w:t>
      </w:r>
    </w:p>
    <w:tbl>
      <w:tblPr>
        <w:tblStyle w:val="15"/>
        <w:tblW w:w="8956"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9"/>
        <w:gridCol w:w="2429"/>
        <w:gridCol w:w="1256"/>
        <w:gridCol w:w="14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869" w:type="dxa"/>
            <w:vAlign w:val="center"/>
          </w:tcPr>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采购单位名称</w:t>
            </w:r>
          </w:p>
        </w:tc>
        <w:tc>
          <w:tcPr>
            <w:tcW w:w="2429" w:type="dxa"/>
            <w:vAlign w:val="center"/>
          </w:tcPr>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项目名称</w:t>
            </w:r>
          </w:p>
        </w:tc>
        <w:tc>
          <w:tcPr>
            <w:tcW w:w="1256" w:type="dxa"/>
            <w:vAlign w:val="center"/>
          </w:tcPr>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采购数量</w:t>
            </w:r>
          </w:p>
        </w:tc>
        <w:tc>
          <w:tcPr>
            <w:tcW w:w="1418" w:type="dxa"/>
            <w:vAlign w:val="center"/>
          </w:tcPr>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合同金额</w:t>
            </w:r>
          </w:p>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（万元）</w:t>
            </w:r>
          </w:p>
        </w:tc>
        <w:tc>
          <w:tcPr>
            <w:tcW w:w="1984" w:type="dxa"/>
            <w:vAlign w:val="center"/>
          </w:tcPr>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采购单位联系人</w:t>
            </w:r>
          </w:p>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869" w:type="dxa"/>
          </w:tcPr>
          <w:p>
            <w:pPr>
              <w:rPr>
                <w:rFonts w:asciiTheme="minorEastAsia" w:hAnsiTheme="minorEastAsia"/>
                <w:b/>
                <w:color w:val="auto"/>
                <w:sz w:val="24"/>
                <w:szCs w:val="24"/>
                <w:highlight w:val="none"/>
              </w:rPr>
            </w:pPr>
          </w:p>
        </w:tc>
        <w:tc>
          <w:tcPr>
            <w:tcW w:w="2429" w:type="dxa"/>
          </w:tcPr>
          <w:p>
            <w:pPr>
              <w:rPr>
                <w:rFonts w:asciiTheme="minorEastAsia" w:hAnsiTheme="minorEastAsia"/>
                <w:b/>
                <w:color w:val="auto"/>
                <w:sz w:val="24"/>
                <w:szCs w:val="24"/>
                <w:highlight w:val="none"/>
              </w:rPr>
            </w:pPr>
          </w:p>
        </w:tc>
        <w:tc>
          <w:tcPr>
            <w:tcW w:w="1256" w:type="dxa"/>
          </w:tcPr>
          <w:p>
            <w:pPr>
              <w:rPr>
                <w:rFonts w:asciiTheme="minorEastAsia" w:hAnsiTheme="minorEastAsia"/>
                <w:b/>
                <w:color w:val="auto"/>
                <w:sz w:val="24"/>
                <w:szCs w:val="24"/>
                <w:highlight w:val="none"/>
              </w:rPr>
            </w:pPr>
          </w:p>
        </w:tc>
        <w:tc>
          <w:tcPr>
            <w:tcW w:w="1418" w:type="dxa"/>
          </w:tcPr>
          <w:p>
            <w:pPr>
              <w:rPr>
                <w:rFonts w:asciiTheme="minorEastAsia" w:hAnsiTheme="minorEastAsia"/>
                <w:b/>
                <w:color w:val="auto"/>
                <w:sz w:val="24"/>
                <w:szCs w:val="24"/>
                <w:highlight w:val="none"/>
              </w:rPr>
            </w:pPr>
          </w:p>
        </w:tc>
        <w:tc>
          <w:tcPr>
            <w:tcW w:w="198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869" w:type="dxa"/>
          </w:tcPr>
          <w:p>
            <w:pPr>
              <w:rPr>
                <w:rFonts w:asciiTheme="minorEastAsia" w:hAnsiTheme="minorEastAsia"/>
                <w:b/>
                <w:color w:val="auto"/>
                <w:sz w:val="24"/>
                <w:szCs w:val="24"/>
                <w:highlight w:val="none"/>
              </w:rPr>
            </w:pPr>
          </w:p>
        </w:tc>
        <w:tc>
          <w:tcPr>
            <w:tcW w:w="2429" w:type="dxa"/>
          </w:tcPr>
          <w:p>
            <w:pPr>
              <w:rPr>
                <w:rFonts w:asciiTheme="minorEastAsia" w:hAnsiTheme="minorEastAsia"/>
                <w:b/>
                <w:color w:val="auto"/>
                <w:sz w:val="24"/>
                <w:szCs w:val="24"/>
                <w:highlight w:val="none"/>
              </w:rPr>
            </w:pPr>
          </w:p>
        </w:tc>
        <w:tc>
          <w:tcPr>
            <w:tcW w:w="1256" w:type="dxa"/>
          </w:tcPr>
          <w:p>
            <w:pPr>
              <w:rPr>
                <w:rFonts w:asciiTheme="minorEastAsia" w:hAnsiTheme="minorEastAsia"/>
                <w:b/>
                <w:color w:val="auto"/>
                <w:sz w:val="24"/>
                <w:szCs w:val="24"/>
                <w:highlight w:val="none"/>
              </w:rPr>
            </w:pPr>
          </w:p>
        </w:tc>
        <w:tc>
          <w:tcPr>
            <w:tcW w:w="1418" w:type="dxa"/>
          </w:tcPr>
          <w:p>
            <w:pPr>
              <w:rPr>
                <w:rFonts w:asciiTheme="minorEastAsia" w:hAnsiTheme="minorEastAsia"/>
                <w:b/>
                <w:color w:val="auto"/>
                <w:sz w:val="24"/>
                <w:szCs w:val="24"/>
                <w:highlight w:val="none"/>
              </w:rPr>
            </w:pPr>
          </w:p>
        </w:tc>
        <w:tc>
          <w:tcPr>
            <w:tcW w:w="198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869" w:type="dxa"/>
          </w:tcPr>
          <w:p>
            <w:pPr>
              <w:rPr>
                <w:rFonts w:asciiTheme="minorEastAsia" w:hAnsiTheme="minorEastAsia"/>
                <w:b/>
                <w:color w:val="auto"/>
                <w:sz w:val="24"/>
                <w:szCs w:val="24"/>
                <w:highlight w:val="none"/>
              </w:rPr>
            </w:pPr>
          </w:p>
        </w:tc>
        <w:tc>
          <w:tcPr>
            <w:tcW w:w="2429" w:type="dxa"/>
          </w:tcPr>
          <w:p>
            <w:pPr>
              <w:rPr>
                <w:rFonts w:asciiTheme="minorEastAsia" w:hAnsiTheme="minorEastAsia"/>
                <w:b/>
                <w:color w:val="auto"/>
                <w:sz w:val="24"/>
                <w:szCs w:val="24"/>
                <w:highlight w:val="none"/>
              </w:rPr>
            </w:pPr>
          </w:p>
        </w:tc>
        <w:tc>
          <w:tcPr>
            <w:tcW w:w="1256" w:type="dxa"/>
          </w:tcPr>
          <w:p>
            <w:pPr>
              <w:rPr>
                <w:rFonts w:asciiTheme="minorEastAsia" w:hAnsiTheme="minorEastAsia"/>
                <w:b/>
                <w:color w:val="auto"/>
                <w:sz w:val="24"/>
                <w:szCs w:val="24"/>
                <w:highlight w:val="none"/>
              </w:rPr>
            </w:pPr>
          </w:p>
        </w:tc>
        <w:tc>
          <w:tcPr>
            <w:tcW w:w="1418" w:type="dxa"/>
          </w:tcPr>
          <w:p>
            <w:pPr>
              <w:rPr>
                <w:rFonts w:asciiTheme="minorEastAsia" w:hAnsiTheme="minorEastAsia"/>
                <w:b/>
                <w:color w:val="auto"/>
                <w:sz w:val="24"/>
                <w:szCs w:val="24"/>
                <w:highlight w:val="none"/>
              </w:rPr>
            </w:pPr>
          </w:p>
        </w:tc>
        <w:tc>
          <w:tcPr>
            <w:tcW w:w="198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869" w:type="dxa"/>
          </w:tcPr>
          <w:p>
            <w:pPr>
              <w:rPr>
                <w:rFonts w:asciiTheme="minorEastAsia" w:hAnsiTheme="minorEastAsia"/>
                <w:b/>
                <w:color w:val="auto"/>
                <w:sz w:val="24"/>
                <w:szCs w:val="24"/>
                <w:highlight w:val="none"/>
              </w:rPr>
            </w:pPr>
          </w:p>
        </w:tc>
        <w:tc>
          <w:tcPr>
            <w:tcW w:w="2429" w:type="dxa"/>
          </w:tcPr>
          <w:p>
            <w:pPr>
              <w:rPr>
                <w:rFonts w:asciiTheme="minorEastAsia" w:hAnsiTheme="minorEastAsia"/>
                <w:b/>
                <w:color w:val="auto"/>
                <w:sz w:val="24"/>
                <w:szCs w:val="24"/>
                <w:highlight w:val="none"/>
              </w:rPr>
            </w:pPr>
          </w:p>
        </w:tc>
        <w:tc>
          <w:tcPr>
            <w:tcW w:w="1256" w:type="dxa"/>
          </w:tcPr>
          <w:p>
            <w:pPr>
              <w:rPr>
                <w:rFonts w:asciiTheme="minorEastAsia" w:hAnsiTheme="minorEastAsia"/>
                <w:b/>
                <w:color w:val="auto"/>
                <w:sz w:val="24"/>
                <w:szCs w:val="24"/>
                <w:highlight w:val="none"/>
              </w:rPr>
            </w:pPr>
          </w:p>
        </w:tc>
        <w:tc>
          <w:tcPr>
            <w:tcW w:w="1418" w:type="dxa"/>
          </w:tcPr>
          <w:p>
            <w:pPr>
              <w:rPr>
                <w:rFonts w:asciiTheme="minorEastAsia" w:hAnsiTheme="minorEastAsia"/>
                <w:b/>
                <w:color w:val="auto"/>
                <w:sz w:val="24"/>
                <w:szCs w:val="24"/>
                <w:highlight w:val="none"/>
              </w:rPr>
            </w:pPr>
          </w:p>
        </w:tc>
        <w:tc>
          <w:tcPr>
            <w:tcW w:w="198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869" w:type="dxa"/>
          </w:tcPr>
          <w:p>
            <w:pPr>
              <w:rPr>
                <w:rFonts w:asciiTheme="minorEastAsia" w:hAnsiTheme="minorEastAsia"/>
                <w:b/>
                <w:color w:val="auto"/>
                <w:sz w:val="24"/>
                <w:szCs w:val="24"/>
                <w:highlight w:val="none"/>
              </w:rPr>
            </w:pPr>
          </w:p>
        </w:tc>
        <w:tc>
          <w:tcPr>
            <w:tcW w:w="2429" w:type="dxa"/>
          </w:tcPr>
          <w:p>
            <w:pPr>
              <w:rPr>
                <w:rFonts w:asciiTheme="minorEastAsia" w:hAnsiTheme="minorEastAsia"/>
                <w:b/>
                <w:color w:val="auto"/>
                <w:sz w:val="24"/>
                <w:szCs w:val="24"/>
                <w:highlight w:val="none"/>
              </w:rPr>
            </w:pPr>
          </w:p>
        </w:tc>
        <w:tc>
          <w:tcPr>
            <w:tcW w:w="1256" w:type="dxa"/>
          </w:tcPr>
          <w:p>
            <w:pPr>
              <w:rPr>
                <w:rFonts w:asciiTheme="minorEastAsia" w:hAnsiTheme="minorEastAsia"/>
                <w:b/>
                <w:color w:val="auto"/>
                <w:sz w:val="24"/>
                <w:szCs w:val="24"/>
                <w:highlight w:val="none"/>
              </w:rPr>
            </w:pPr>
          </w:p>
        </w:tc>
        <w:tc>
          <w:tcPr>
            <w:tcW w:w="1418" w:type="dxa"/>
          </w:tcPr>
          <w:p>
            <w:pPr>
              <w:rPr>
                <w:rFonts w:asciiTheme="minorEastAsia" w:hAnsiTheme="minorEastAsia"/>
                <w:b/>
                <w:color w:val="auto"/>
                <w:sz w:val="24"/>
                <w:szCs w:val="24"/>
                <w:highlight w:val="none"/>
              </w:rPr>
            </w:pPr>
          </w:p>
        </w:tc>
        <w:tc>
          <w:tcPr>
            <w:tcW w:w="198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869" w:type="dxa"/>
          </w:tcPr>
          <w:p>
            <w:pPr>
              <w:rPr>
                <w:rFonts w:asciiTheme="minorEastAsia" w:hAnsiTheme="minorEastAsia"/>
                <w:b/>
                <w:color w:val="auto"/>
                <w:sz w:val="24"/>
                <w:szCs w:val="24"/>
                <w:highlight w:val="none"/>
              </w:rPr>
            </w:pPr>
          </w:p>
        </w:tc>
        <w:tc>
          <w:tcPr>
            <w:tcW w:w="2429" w:type="dxa"/>
          </w:tcPr>
          <w:p>
            <w:pPr>
              <w:rPr>
                <w:rFonts w:asciiTheme="minorEastAsia" w:hAnsiTheme="minorEastAsia"/>
                <w:b/>
                <w:color w:val="auto"/>
                <w:sz w:val="24"/>
                <w:szCs w:val="24"/>
                <w:highlight w:val="none"/>
              </w:rPr>
            </w:pPr>
          </w:p>
        </w:tc>
        <w:tc>
          <w:tcPr>
            <w:tcW w:w="1256" w:type="dxa"/>
          </w:tcPr>
          <w:p>
            <w:pPr>
              <w:rPr>
                <w:rFonts w:asciiTheme="minorEastAsia" w:hAnsiTheme="minorEastAsia"/>
                <w:b/>
                <w:color w:val="auto"/>
                <w:sz w:val="24"/>
                <w:szCs w:val="24"/>
                <w:highlight w:val="none"/>
              </w:rPr>
            </w:pPr>
          </w:p>
        </w:tc>
        <w:tc>
          <w:tcPr>
            <w:tcW w:w="1418" w:type="dxa"/>
          </w:tcPr>
          <w:p>
            <w:pPr>
              <w:rPr>
                <w:rFonts w:asciiTheme="minorEastAsia" w:hAnsiTheme="minorEastAsia"/>
                <w:b/>
                <w:color w:val="auto"/>
                <w:sz w:val="24"/>
                <w:szCs w:val="24"/>
                <w:highlight w:val="none"/>
              </w:rPr>
            </w:pPr>
          </w:p>
        </w:tc>
        <w:tc>
          <w:tcPr>
            <w:tcW w:w="198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869" w:type="dxa"/>
          </w:tcPr>
          <w:p>
            <w:pPr>
              <w:rPr>
                <w:rFonts w:asciiTheme="minorEastAsia" w:hAnsiTheme="minorEastAsia"/>
                <w:b/>
                <w:color w:val="auto"/>
                <w:sz w:val="24"/>
                <w:szCs w:val="24"/>
                <w:highlight w:val="none"/>
              </w:rPr>
            </w:pPr>
          </w:p>
        </w:tc>
        <w:tc>
          <w:tcPr>
            <w:tcW w:w="2429" w:type="dxa"/>
          </w:tcPr>
          <w:p>
            <w:pPr>
              <w:rPr>
                <w:rFonts w:asciiTheme="minorEastAsia" w:hAnsiTheme="minorEastAsia"/>
                <w:b/>
                <w:color w:val="auto"/>
                <w:sz w:val="24"/>
                <w:szCs w:val="24"/>
                <w:highlight w:val="none"/>
              </w:rPr>
            </w:pPr>
          </w:p>
        </w:tc>
        <w:tc>
          <w:tcPr>
            <w:tcW w:w="1256" w:type="dxa"/>
          </w:tcPr>
          <w:p>
            <w:pPr>
              <w:rPr>
                <w:rFonts w:asciiTheme="minorEastAsia" w:hAnsiTheme="minorEastAsia"/>
                <w:b/>
                <w:color w:val="auto"/>
                <w:sz w:val="24"/>
                <w:szCs w:val="24"/>
                <w:highlight w:val="none"/>
              </w:rPr>
            </w:pPr>
          </w:p>
        </w:tc>
        <w:tc>
          <w:tcPr>
            <w:tcW w:w="1418" w:type="dxa"/>
          </w:tcPr>
          <w:p>
            <w:pPr>
              <w:rPr>
                <w:rFonts w:asciiTheme="minorEastAsia" w:hAnsiTheme="minorEastAsia"/>
                <w:b/>
                <w:color w:val="auto"/>
                <w:sz w:val="24"/>
                <w:szCs w:val="24"/>
                <w:highlight w:val="none"/>
              </w:rPr>
            </w:pPr>
          </w:p>
        </w:tc>
        <w:tc>
          <w:tcPr>
            <w:tcW w:w="198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869" w:type="dxa"/>
          </w:tcPr>
          <w:p>
            <w:pPr>
              <w:rPr>
                <w:rFonts w:asciiTheme="minorEastAsia" w:hAnsiTheme="minorEastAsia"/>
                <w:b/>
                <w:color w:val="auto"/>
                <w:sz w:val="24"/>
                <w:szCs w:val="24"/>
                <w:highlight w:val="none"/>
              </w:rPr>
            </w:pPr>
          </w:p>
        </w:tc>
        <w:tc>
          <w:tcPr>
            <w:tcW w:w="2429" w:type="dxa"/>
          </w:tcPr>
          <w:p>
            <w:pPr>
              <w:rPr>
                <w:rFonts w:asciiTheme="minorEastAsia" w:hAnsiTheme="minorEastAsia"/>
                <w:b/>
                <w:color w:val="auto"/>
                <w:sz w:val="24"/>
                <w:szCs w:val="24"/>
                <w:highlight w:val="none"/>
              </w:rPr>
            </w:pPr>
          </w:p>
        </w:tc>
        <w:tc>
          <w:tcPr>
            <w:tcW w:w="1256" w:type="dxa"/>
          </w:tcPr>
          <w:p>
            <w:pPr>
              <w:rPr>
                <w:rFonts w:asciiTheme="minorEastAsia" w:hAnsiTheme="minorEastAsia"/>
                <w:b/>
                <w:color w:val="auto"/>
                <w:sz w:val="24"/>
                <w:szCs w:val="24"/>
                <w:highlight w:val="none"/>
              </w:rPr>
            </w:pPr>
          </w:p>
        </w:tc>
        <w:tc>
          <w:tcPr>
            <w:tcW w:w="1418" w:type="dxa"/>
          </w:tcPr>
          <w:p>
            <w:pPr>
              <w:rPr>
                <w:rFonts w:asciiTheme="minorEastAsia" w:hAnsiTheme="minorEastAsia"/>
                <w:b/>
                <w:color w:val="auto"/>
                <w:sz w:val="24"/>
                <w:szCs w:val="24"/>
                <w:highlight w:val="none"/>
              </w:rPr>
            </w:pPr>
          </w:p>
        </w:tc>
        <w:tc>
          <w:tcPr>
            <w:tcW w:w="1984"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869" w:type="dxa"/>
          </w:tcPr>
          <w:p>
            <w:pPr>
              <w:rPr>
                <w:rFonts w:asciiTheme="minorEastAsia" w:hAnsiTheme="minorEastAsia"/>
                <w:b/>
                <w:color w:val="auto"/>
                <w:sz w:val="24"/>
                <w:szCs w:val="24"/>
                <w:highlight w:val="none"/>
              </w:rPr>
            </w:pPr>
          </w:p>
        </w:tc>
        <w:tc>
          <w:tcPr>
            <w:tcW w:w="2429" w:type="dxa"/>
          </w:tcPr>
          <w:p>
            <w:pPr>
              <w:rPr>
                <w:rFonts w:asciiTheme="minorEastAsia" w:hAnsiTheme="minorEastAsia"/>
                <w:b/>
                <w:color w:val="auto"/>
                <w:sz w:val="24"/>
                <w:szCs w:val="24"/>
                <w:highlight w:val="none"/>
              </w:rPr>
            </w:pPr>
          </w:p>
        </w:tc>
        <w:tc>
          <w:tcPr>
            <w:tcW w:w="1256" w:type="dxa"/>
          </w:tcPr>
          <w:p>
            <w:pPr>
              <w:rPr>
                <w:rFonts w:asciiTheme="minorEastAsia" w:hAnsiTheme="minorEastAsia"/>
                <w:b/>
                <w:color w:val="auto"/>
                <w:sz w:val="24"/>
                <w:szCs w:val="24"/>
                <w:highlight w:val="none"/>
              </w:rPr>
            </w:pPr>
          </w:p>
        </w:tc>
        <w:tc>
          <w:tcPr>
            <w:tcW w:w="1418" w:type="dxa"/>
          </w:tcPr>
          <w:p>
            <w:pPr>
              <w:rPr>
                <w:rFonts w:asciiTheme="minorEastAsia" w:hAnsiTheme="minorEastAsia"/>
                <w:b/>
                <w:color w:val="auto"/>
                <w:sz w:val="24"/>
                <w:szCs w:val="24"/>
                <w:highlight w:val="none"/>
              </w:rPr>
            </w:pPr>
          </w:p>
        </w:tc>
        <w:tc>
          <w:tcPr>
            <w:tcW w:w="1984" w:type="dxa"/>
          </w:tcPr>
          <w:p>
            <w:pPr>
              <w:rPr>
                <w:rFonts w:asciiTheme="minorEastAsia" w:hAnsiTheme="minorEastAsia"/>
                <w:b/>
                <w:color w:val="auto"/>
                <w:sz w:val="24"/>
                <w:szCs w:val="24"/>
                <w:highlight w:val="none"/>
              </w:rPr>
            </w:pPr>
          </w:p>
        </w:tc>
      </w:tr>
    </w:tbl>
    <w:p>
      <w:pPr>
        <w:spacing w:line="360" w:lineRule="auto"/>
        <w:rPr>
          <w:rFonts w:asciiTheme="minorEastAsia" w:hAnsiTheme="minorEastAsia"/>
          <w:color w:val="auto"/>
          <w:sz w:val="24"/>
          <w:szCs w:val="24"/>
          <w:highlight w:val="none"/>
        </w:rPr>
      </w:pPr>
      <w:r>
        <w:rPr>
          <w:rFonts w:asciiTheme="minorEastAsia" w:hAnsiTheme="minorEastAsia"/>
          <w:b/>
          <w:color w:val="auto"/>
          <w:szCs w:val="21"/>
          <w:highlight w:val="none"/>
        </w:rPr>
        <w:t>附：近叁年国内院校供货合同及服务反馈证明</w:t>
      </w: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投标人</w:t>
      </w:r>
      <w:r>
        <w:rPr>
          <w:rFonts w:hint="eastAsia" w:asciiTheme="minorEastAsia" w:hAnsiTheme="minorEastAsia"/>
          <w:color w:val="auto"/>
          <w:sz w:val="24"/>
          <w:szCs w:val="24"/>
          <w:highlight w:val="none"/>
        </w:rPr>
        <w:t xml:space="preserve">全权代表：（签字）               </w:t>
      </w:r>
    </w:p>
    <w:p>
      <w:pPr>
        <w:spacing w:line="360" w:lineRule="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投标单位：（公章）</w:t>
      </w:r>
    </w:p>
    <w:p>
      <w:pPr>
        <w:spacing w:line="360" w:lineRule="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日期：    年   月   日</w:t>
      </w: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格式七：</w:t>
      </w:r>
    </w:p>
    <w:p>
      <w:pPr>
        <w:rPr>
          <w:rFonts w:asciiTheme="minorEastAsia" w:hAnsiTheme="minorEastAsia"/>
          <w:b/>
          <w:color w:val="auto"/>
          <w:sz w:val="22"/>
          <w:szCs w:val="24"/>
          <w:highlight w:val="none"/>
        </w:rPr>
      </w:pPr>
    </w:p>
    <w:p>
      <w:pPr>
        <w:jc w:val="center"/>
        <w:rPr>
          <w:rFonts w:asciiTheme="minorEastAsia" w:hAnsiTheme="minorEastAsia"/>
          <w:b/>
          <w:color w:val="auto"/>
          <w:sz w:val="40"/>
          <w:szCs w:val="40"/>
          <w:highlight w:val="none"/>
        </w:rPr>
      </w:pPr>
      <w:r>
        <w:rPr>
          <w:rFonts w:hint="eastAsia" w:asciiTheme="minorEastAsia" w:hAnsiTheme="minorEastAsia"/>
          <w:b/>
          <w:color w:val="auto"/>
          <w:sz w:val="40"/>
          <w:szCs w:val="40"/>
          <w:highlight w:val="none"/>
        </w:rPr>
        <w:t>投标人与图书出版单位合作情况一览表</w:t>
      </w:r>
    </w:p>
    <w:p>
      <w:pPr>
        <w:jc w:val="center"/>
        <w:rPr>
          <w:rFonts w:asciiTheme="minorEastAsia" w:hAnsiTheme="minorEastAsia"/>
          <w:b/>
          <w:color w:val="auto"/>
          <w:sz w:val="22"/>
          <w:szCs w:val="40"/>
          <w:highlight w:val="none"/>
        </w:rPr>
      </w:pPr>
    </w:p>
    <w:p>
      <w:pPr>
        <w:spacing w:line="480" w:lineRule="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项目编号：</w:t>
      </w:r>
    </w:p>
    <w:p>
      <w:pPr>
        <w:spacing w:line="480" w:lineRule="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项目名称：教材采购项目</w:t>
      </w:r>
    </w:p>
    <w:tbl>
      <w:tblPr>
        <w:tblStyle w:val="15"/>
        <w:tblW w:w="83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453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39" w:type="dxa"/>
            <w:vAlign w:val="center"/>
          </w:tcPr>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序号</w:t>
            </w:r>
          </w:p>
        </w:tc>
        <w:tc>
          <w:tcPr>
            <w:tcW w:w="4536" w:type="dxa"/>
            <w:vAlign w:val="center"/>
          </w:tcPr>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合作教材出版单位名称</w:t>
            </w:r>
          </w:p>
        </w:tc>
        <w:tc>
          <w:tcPr>
            <w:tcW w:w="3118" w:type="dxa"/>
            <w:vAlign w:val="center"/>
          </w:tcPr>
          <w:p>
            <w:pPr>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合作合同或授权书在投标书中页码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739" w:type="dxa"/>
          </w:tcPr>
          <w:p>
            <w:pPr>
              <w:rPr>
                <w:rFonts w:asciiTheme="minorEastAsia" w:hAnsiTheme="minorEastAsia"/>
                <w:b/>
                <w:color w:val="auto"/>
                <w:sz w:val="24"/>
                <w:szCs w:val="24"/>
                <w:highlight w:val="none"/>
              </w:rPr>
            </w:pPr>
          </w:p>
        </w:tc>
        <w:tc>
          <w:tcPr>
            <w:tcW w:w="4536" w:type="dxa"/>
          </w:tcPr>
          <w:p>
            <w:pPr>
              <w:rPr>
                <w:rFonts w:asciiTheme="minorEastAsia" w:hAnsiTheme="minorEastAsia"/>
                <w:b/>
                <w:color w:val="auto"/>
                <w:sz w:val="24"/>
                <w:szCs w:val="24"/>
                <w:highlight w:val="none"/>
              </w:rPr>
            </w:pPr>
          </w:p>
        </w:tc>
        <w:tc>
          <w:tcPr>
            <w:tcW w:w="3118"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39" w:type="dxa"/>
          </w:tcPr>
          <w:p>
            <w:pPr>
              <w:rPr>
                <w:rFonts w:asciiTheme="minorEastAsia" w:hAnsiTheme="minorEastAsia"/>
                <w:b/>
                <w:color w:val="auto"/>
                <w:sz w:val="24"/>
                <w:szCs w:val="24"/>
                <w:highlight w:val="none"/>
              </w:rPr>
            </w:pPr>
          </w:p>
        </w:tc>
        <w:tc>
          <w:tcPr>
            <w:tcW w:w="4536" w:type="dxa"/>
          </w:tcPr>
          <w:p>
            <w:pPr>
              <w:rPr>
                <w:rFonts w:asciiTheme="minorEastAsia" w:hAnsiTheme="minorEastAsia"/>
                <w:b/>
                <w:color w:val="auto"/>
                <w:sz w:val="24"/>
                <w:szCs w:val="24"/>
                <w:highlight w:val="none"/>
              </w:rPr>
            </w:pPr>
          </w:p>
        </w:tc>
        <w:tc>
          <w:tcPr>
            <w:tcW w:w="3118"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39" w:type="dxa"/>
          </w:tcPr>
          <w:p>
            <w:pPr>
              <w:rPr>
                <w:rFonts w:asciiTheme="minorEastAsia" w:hAnsiTheme="minorEastAsia"/>
                <w:b/>
                <w:color w:val="auto"/>
                <w:sz w:val="24"/>
                <w:szCs w:val="24"/>
                <w:highlight w:val="none"/>
              </w:rPr>
            </w:pPr>
          </w:p>
        </w:tc>
        <w:tc>
          <w:tcPr>
            <w:tcW w:w="4536" w:type="dxa"/>
          </w:tcPr>
          <w:p>
            <w:pPr>
              <w:rPr>
                <w:rFonts w:asciiTheme="minorEastAsia" w:hAnsiTheme="minorEastAsia"/>
                <w:b/>
                <w:color w:val="auto"/>
                <w:sz w:val="24"/>
                <w:szCs w:val="24"/>
                <w:highlight w:val="none"/>
              </w:rPr>
            </w:pPr>
          </w:p>
        </w:tc>
        <w:tc>
          <w:tcPr>
            <w:tcW w:w="3118"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39" w:type="dxa"/>
          </w:tcPr>
          <w:p>
            <w:pPr>
              <w:rPr>
                <w:rFonts w:asciiTheme="minorEastAsia" w:hAnsiTheme="minorEastAsia"/>
                <w:b/>
                <w:color w:val="auto"/>
                <w:sz w:val="24"/>
                <w:szCs w:val="24"/>
                <w:highlight w:val="none"/>
              </w:rPr>
            </w:pPr>
          </w:p>
        </w:tc>
        <w:tc>
          <w:tcPr>
            <w:tcW w:w="4536" w:type="dxa"/>
          </w:tcPr>
          <w:p>
            <w:pPr>
              <w:rPr>
                <w:rFonts w:asciiTheme="minorEastAsia" w:hAnsiTheme="minorEastAsia"/>
                <w:b/>
                <w:color w:val="auto"/>
                <w:sz w:val="24"/>
                <w:szCs w:val="24"/>
                <w:highlight w:val="none"/>
              </w:rPr>
            </w:pPr>
          </w:p>
        </w:tc>
        <w:tc>
          <w:tcPr>
            <w:tcW w:w="3118"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39" w:type="dxa"/>
          </w:tcPr>
          <w:p>
            <w:pPr>
              <w:rPr>
                <w:rFonts w:asciiTheme="minorEastAsia" w:hAnsiTheme="minorEastAsia"/>
                <w:b/>
                <w:color w:val="auto"/>
                <w:sz w:val="24"/>
                <w:szCs w:val="24"/>
                <w:highlight w:val="none"/>
              </w:rPr>
            </w:pPr>
          </w:p>
        </w:tc>
        <w:tc>
          <w:tcPr>
            <w:tcW w:w="4536" w:type="dxa"/>
          </w:tcPr>
          <w:p>
            <w:pPr>
              <w:rPr>
                <w:rFonts w:asciiTheme="minorEastAsia" w:hAnsiTheme="minorEastAsia"/>
                <w:b/>
                <w:color w:val="auto"/>
                <w:sz w:val="24"/>
                <w:szCs w:val="24"/>
                <w:highlight w:val="none"/>
              </w:rPr>
            </w:pPr>
          </w:p>
        </w:tc>
        <w:tc>
          <w:tcPr>
            <w:tcW w:w="3118"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39" w:type="dxa"/>
          </w:tcPr>
          <w:p>
            <w:pPr>
              <w:rPr>
                <w:rFonts w:asciiTheme="minorEastAsia" w:hAnsiTheme="minorEastAsia"/>
                <w:b/>
                <w:color w:val="auto"/>
                <w:sz w:val="24"/>
                <w:szCs w:val="24"/>
                <w:highlight w:val="none"/>
              </w:rPr>
            </w:pPr>
          </w:p>
        </w:tc>
        <w:tc>
          <w:tcPr>
            <w:tcW w:w="4536" w:type="dxa"/>
          </w:tcPr>
          <w:p>
            <w:pPr>
              <w:rPr>
                <w:rFonts w:asciiTheme="minorEastAsia" w:hAnsiTheme="minorEastAsia"/>
                <w:b/>
                <w:color w:val="auto"/>
                <w:sz w:val="24"/>
                <w:szCs w:val="24"/>
                <w:highlight w:val="none"/>
              </w:rPr>
            </w:pPr>
          </w:p>
        </w:tc>
        <w:tc>
          <w:tcPr>
            <w:tcW w:w="3118"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39" w:type="dxa"/>
          </w:tcPr>
          <w:p>
            <w:pPr>
              <w:rPr>
                <w:rFonts w:asciiTheme="minorEastAsia" w:hAnsiTheme="minorEastAsia"/>
                <w:b/>
                <w:color w:val="auto"/>
                <w:sz w:val="24"/>
                <w:szCs w:val="24"/>
                <w:highlight w:val="none"/>
              </w:rPr>
            </w:pPr>
          </w:p>
        </w:tc>
        <w:tc>
          <w:tcPr>
            <w:tcW w:w="4536" w:type="dxa"/>
          </w:tcPr>
          <w:p>
            <w:pPr>
              <w:rPr>
                <w:rFonts w:asciiTheme="minorEastAsia" w:hAnsiTheme="minorEastAsia"/>
                <w:b/>
                <w:color w:val="auto"/>
                <w:sz w:val="24"/>
                <w:szCs w:val="24"/>
                <w:highlight w:val="none"/>
              </w:rPr>
            </w:pPr>
          </w:p>
        </w:tc>
        <w:tc>
          <w:tcPr>
            <w:tcW w:w="3118"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39" w:type="dxa"/>
          </w:tcPr>
          <w:p>
            <w:pPr>
              <w:rPr>
                <w:rFonts w:asciiTheme="minorEastAsia" w:hAnsiTheme="minorEastAsia"/>
                <w:b/>
                <w:color w:val="auto"/>
                <w:sz w:val="24"/>
                <w:szCs w:val="24"/>
                <w:highlight w:val="none"/>
              </w:rPr>
            </w:pPr>
          </w:p>
        </w:tc>
        <w:tc>
          <w:tcPr>
            <w:tcW w:w="4536" w:type="dxa"/>
          </w:tcPr>
          <w:p>
            <w:pPr>
              <w:rPr>
                <w:rFonts w:asciiTheme="minorEastAsia" w:hAnsiTheme="minorEastAsia"/>
                <w:b/>
                <w:color w:val="auto"/>
                <w:sz w:val="24"/>
                <w:szCs w:val="24"/>
                <w:highlight w:val="none"/>
              </w:rPr>
            </w:pPr>
          </w:p>
        </w:tc>
        <w:tc>
          <w:tcPr>
            <w:tcW w:w="3118" w:type="dxa"/>
          </w:tcPr>
          <w:p>
            <w:pP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739" w:type="dxa"/>
          </w:tcPr>
          <w:p>
            <w:pPr>
              <w:rPr>
                <w:rFonts w:asciiTheme="minorEastAsia" w:hAnsiTheme="minorEastAsia"/>
                <w:b/>
                <w:color w:val="auto"/>
                <w:sz w:val="24"/>
                <w:szCs w:val="24"/>
                <w:highlight w:val="none"/>
              </w:rPr>
            </w:pPr>
          </w:p>
        </w:tc>
        <w:tc>
          <w:tcPr>
            <w:tcW w:w="4536" w:type="dxa"/>
          </w:tcPr>
          <w:p>
            <w:pPr>
              <w:rPr>
                <w:rFonts w:asciiTheme="minorEastAsia" w:hAnsiTheme="minorEastAsia"/>
                <w:b/>
                <w:color w:val="auto"/>
                <w:sz w:val="24"/>
                <w:szCs w:val="24"/>
                <w:highlight w:val="none"/>
              </w:rPr>
            </w:pPr>
          </w:p>
        </w:tc>
        <w:tc>
          <w:tcPr>
            <w:tcW w:w="3118" w:type="dxa"/>
          </w:tcPr>
          <w:p>
            <w:pPr>
              <w:rPr>
                <w:rFonts w:asciiTheme="minorEastAsia" w:hAnsiTheme="minorEastAsia"/>
                <w:b/>
                <w:color w:val="auto"/>
                <w:sz w:val="24"/>
                <w:szCs w:val="24"/>
                <w:highlight w:val="none"/>
              </w:rPr>
            </w:pPr>
          </w:p>
        </w:tc>
      </w:tr>
    </w:tbl>
    <w:p>
      <w:pPr>
        <w:spacing w:line="360" w:lineRule="auto"/>
        <w:rPr>
          <w:rFonts w:asciiTheme="minorEastAsia" w:hAnsiTheme="minorEastAsia"/>
          <w:b/>
          <w:color w:val="auto"/>
          <w:szCs w:val="21"/>
          <w:highlight w:val="none"/>
        </w:rPr>
      </w:pP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投标人</w:t>
      </w:r>
      <w:r>
        <w:rPr>
          <w:rFonts w:hint="eastAsia" w:asciiTheme="minorEastAsia" w:hAnsiTheme="minorEastAsia"/>
          <w:color w:val="auto"/>
          <w:sz w:val="24"/>
          <w:szCs w:val="24"/>
          <w:highlight w:val="none"/>
        </w:rPr>
        <w:t xml:space="preserve">全权代表：（签字）               </w:t>
      </w:r>
    </w:p>
    <w:p>
      <w:pPr>
        <w:spacing w:line="360" w:lineRule="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投标单位：（公章）</w:t>
      </w:r>
    </w:p>
    <w:p>
      <w:pPr>
        <w:spacing w:line="360" w:lineRule="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日期：    年   月   日</w:t>
      </w: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rPr>
          <w:rFonts w:asciiTheme="minorEastAsia" w:hAnsiTheme="minorEastAsia"/>
          <w:b/>
          <w:color w:val="auto"/>
          <w:sz w:val="24"/>
          <w:szCs w:val="24"/>
          <w:highlight w:val="none"/>
        </w:rPr>
      </w:pPr>
    </w:p>
    <w:p>
      <w:pPr>
        <w:spacing w:line="360" w:lineRule="auto"/>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格式八：</w:t>
      </w:r>
    </w:p>
    <w:p>
      <w:pPr>
        <w:spacing w:line="360" w:lineRule="auto"/>
        <w:jc w:val="center"/>
        <w:rPr>
          <w:rFonts w:asciiTheme="minorEastAsia" w:hAnsiTheme="minorEastAsia"/>
          <w:b/>
          <w:color w:val="auto"/>
          <w:sz w:val="40"/>
          <w:szCs w:val="40"/>
          <w:highlight w:val="none"/>
        </w:rPr>
      </w:pPr>
      <w:r>
        <w:rPr>
          <w:rFonts w:hint="eastAsia" w:asciiTheme="minorEastAsia" w:hAnsiTheme="minorEastAsia"/>
          <w:b/>
          <w:color w:val="auto"/>
          <w:sz w:val="40"/>
          <w:szCs w:val="40"/>
          <w:highlight w:val="none"/>
        </w:rPr>
        <w:t>开标一览表</w:t>
      </w:r>
    </w:p>
    <w:p>
      <w:pPr>
        <w:spacing w:line="360" w:lineRule="auto"/>
        <w:rPr>
          <w:rFonts w:asciiTheme="minorEastAsia" w:hAnsiTheme="minorEastAsia"/>
          <w:b/>
          <w:color w:val="auto"/>
          <w:sz w:val="24"/>
          <w:szCs w:val="24"/>
          <w:highlight w:val="none"/>
          <w:u w:val="single"/>
        </w:rPr>
      </w:pPr>
      <w:r>
        <w:rPr>
          <w:rFonts w:hint="eastAsia" w:asciiTheme="minorEastAsia" w:hAnsiTheme="minorEastAsia"/>
          <w:b/>
          <w:color w:val="auto"/>
          <w:sz w:val="24"/>
          <w:szCs w:val="24"/>
          <w:highlight w:val="none"/>
        </w:rPr>
        <w:t>项目编号：</w:t>
      </w:r>
      <w:r>
        <w:rPr>
          <w:rFonts w:hint="eastAsia" w:asciiTheme="minorEastAsia" w:hAnsiTheme="minorEastAsia"/>
          <w:b/>
          <w:color w:val="auto"/>
          <w:sz w:val="24"/>
          <w:szCs w:val="24"/>
          <w:highlight w:val="none"/>
          <w:u w:val="single"/>
        </w:rPr>
        <w:t xml:space="preserve">                 </w:t>
      </w:r>
      <w:r>
        <w:rPr>
          <w:rFonts w:hint="eastAsia" w:asciiTheme="minorEastAsia" w:hAnsiTheme="minorEastAsia"/>
          <w:b/>
          <w:color w:val="auto"/>
          <w:sz w:val="24"/>
          <w:szCs w:val="24"/>
          <w:highlight w:val="none"/>
        </w:rPr>
        <w:t xml:space="preserve">                项目名称：</w:t>
      </w:r>
      <w:r>
        <w:rPr>
          <w:rFonts w:hint="eastAsia" w:asciiTheme="minorEastAsia" w:hAnsiTheme="minorEastAsia"/>
          <w:b/>
          <w:color w:val="auto"/>
          <w:sz w:val="24"/>
          <w:szCs w:val="24"/>
          <w:highlight w:val="none"/>
          <w:u w:val="single"/>
        </w:rPr>
        <w:t xml:space="preserve">                </w:t>
      </w:r>
    </w:p>
    <w:tbl>
      <w:tblPr>
        <w:tblStyle w:val="15"/>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4739"/>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62" w:type="dxa"/>
            <w:vAlign w:val="center"/>
          </w:tcPr>
          <w:p>
            <w:pPr>
              <w:spacing w:line="360" w:lineRule="auto"/>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序号</w:t>
            </w:r>
          </w:p>
        </w:tc>
        <w:tc>
          <w:tcPr>
            <w:tcW w:w="4739" w:type="dxa"/>
            <w:vAlign w:val="center"/>
          </w:tcPr>
          <w:p>
            <w:pPr>
              <w:spacing w:line="360" w:lineRule="auto"/>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报价项目</w:t>
            </w:r>
          </w:p>
        </w:tc>
        <w:tc>
          <w:tcPr>
            <w:tcW w:w="2851" w:type="dxa"/>
            <w:vAlign w:val="center"/>
          </w:tcPr>
          <w:p>
            <w:pPr>
              <w:spacing w:line="360" w:lineRule="auto"/>
              <w:jc w:val="center"/>
              <w:rPr>
                <w:rFonts w:asciiTheme="minorEastAsia" w:hAnsiTheme="minorEastAsia"/>
                <w:b/>
                <w:color w:val="auto"/>
                <w:sz w:val="24"/>
                <w:szCs w:val="24"/>
                <w:highlight w:val="none"/>
              </w:rPr>
            </w:pPr>
            <w:r>
              <w:rPr>
                <w:rFonts w:hint="eastAsia" w:asciiTheme="minorEastAsia" w:hAnsiTheme="minorEastAsia"/>
                <w:b/>
                <w:color w:val="auto"/>
                <w:sz w:val="24"/>
                <w:szCs w:val="24"/>
                <w:highlight w:val="none"/>
              </w:rPr>
              <w:t>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62" w:type="dxa"/>
          </w:tcPr>
          <w:p>
            <w:pPr>
              <w:spacing w:line="360" w:lineRule="auto"/>
              <w:jc w:val="center"/>
              <w:rPr>
                <w:rFonts w:asciiTheme="minorEastAsia" w:hAnsiTheme="minorEastAsia"/>
                <w:b/>
                <w:color w:val="auto"/>
                <w:sz w:val="24"/>
                <w:szCs w:val="24"/>
                <w:highlight w:val="none"/>
              </w:rPr>
            </w:pPr>
          </w:p>
        </w:tc>
        <w:tc>
          <w:tcPr>
            <w:tcW w:w="4739" w:type="dxa"/>
          </w:tcPr>
          <w:p>
            <w:pPr>
              <w:spacing w:line="360" w:lineRule="auto"/>
              <w:jc w:val="center"/>
              <w:rPr>
                <w:rFonts w:asciiTheme="minorEastAsia" w:hAnsiTheme="minorEastAsia"/>
                <w:b/>
                <w:color w:val="auto"/>
                <w:sz w:val="24"/>
                <w:szCs w:val="24"/>
                <w:highlight w:val="none"/>
              </w:rPr>
            </w:pPr>
          </w:p>
        </w:tc>
        <w:tc>
          <w:tcPr>
            <w:tcW w:w="2851" w:type="dxa"/>
          </w:tcPr>
          <w:p>
            <w:pPr>
              <w:spacing w:line="360" w:lineRule="auto"/>
              <w:jc w:val="cente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62" w:type="dxa"/>
          </w:tcPr>
          <w:p>
            <w:pPr>
              <w:spacing w:line="360" w:lineRule="auto"/>
              <w:jc w:val="center"/>
              <w:rPr>
                <w:rFonts w:asciiTheme="minorEastAsia" w:hAnsiTheme="minorEastAsia"/>
                <w:b/>
                <w:color w:val="auto"/>
                <w:sz w:val="24"/>
                <w:szCs w:val="24"/>
                <w:highlight w:val="none"/>
              </w:rPr>
            </w:pPr>
          </w:p>
        </w:tc>
        <w:tc>
          <w:tcPr>
            <w:tcW w:w="4739" w:type="dxa"/>
          </w:tcPr>
          <w:p>
            <w:pPr>
              <w:spacing w:line="360" w:lineRule="auto"/>
              <w:jc w:val="center"/>
              <w:rPr>
                <w:rFonts w:asciiTheme="minorEastAsia" w:hAnsiTheme="minorEastAsia"/>
                <w:b/>
                <w:color w:val="auto"/>
                <w:sz w:val="24"/>
                <w:szCs w:val="24"/>
                <w:highlight w:val="none"/>
              </w:rPr>
            </w:pPr>
          </w:p>
        </w:tc>
        <w:tc>
          <w:tcPr>
            <w:tcW w:w="2851" w:type="dxa"/>
          </w:tcPr>
          <w:p>
            <w:pPr>
              <w:spacing w:line="360" w:lineRule="auto"/>
              <w:jc w:val="cente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962" w:type="dxa"/>
          </w:tcPr>
          <w:p>
            <w:pPr>
              <w:spacing w:line="360" w:lineRule="auto"/>
              <w:jc w:val="center"/>
              <w:rPr>
                <w:rFonts w:asciiTheme="minorEastAsia" w:hAnsiTheme="minorEastAsia"/>
                <w:b/>
                <w:color w:val="auto"/>
                <w:sz w:val="24"/>
                <w:szCs w:val="24"/>
                <w:highlight w:val="none"/>
              </w:rPr>
            </w:pPr>
          </w:p>
        </w:tc>
        <w:tc>
          <w:tcPr>
            <w:tcW w:w="4739" w:type="dxa"/>
          </w:tcPr>
          <w:p>
            <w:pPr>
              <w:spacing w:line="360" w:lineRule="auto"/>
              <w:jc w:val="center"/>
              <w:rPr>
                <w:rFonts w:asciiTheme="minorEastAsia" w:hAnsiTheme="minorEastAsia"/>
                <w:b/>
                <w:color w:val="auto"/>
                <w:sz w:val="24"/>
                <w:szCs w:val="24"/>
                <w:highlight w:val="none"/>
              </w:rPr>
            </w:pPr>
          </w:p>
        </w:tc>
        <w:tc>
          <w:tcPr>
            <w:tcW w:w="2851" w:type="dxa"/>
          </w:tcPr>
          <w:p>
            <w:pPr>
              <w:spacing w:line="360" w:lineRule="auto"/>
              <w:jc w:val="cente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62" w:type="dxa"/>
          </w:tcPr>
          <w:p>
            <w:pPr>
              <w:spacing w:line="360" w:lineRule="auto"/>
              <w:jc w:val="center"/>
              <w:rPr>
                <w:rFonts w:asciiTheme="minorEastAsia" w:hAnsiTheme="minorEastAsia"/>
                <w:b/>
                <w:color w:val="auto"/>
                <w:sz w:val="24"/>
                <w:szCs w:val="24"/>
                <w:highlight w:val="none"/>
              </w:rPr>
            </w:pPr>
          </w:p>
        </w:tc>
        <w:tc>
          <w:tcPr>
            <w:tcW w:w="4739" w:type="dxa"/>
          </w:tcPr>
          <w:p>
            <w:pPr>
              <w:spacing w:line="360" w:lineRule="auto"/>
              <w:jc w:val="center"/>
              <w:rPr>
                <w:rFonts w:asciiTheme="minorEastAsia" w:hAnsiTheme="minorEastAsia"/>
                <w:b/>
                <w:color w:val="auto"/>
                <w:sz w:val="24"/>
                <w:szCs w:val="24"/>
                <w:highlight w:val="none"/>
              </w:rPr>
            </w:pPr>
          </w:p>
        </w:tc>
        <w:tc>
          <w:tcPr>
            <w:tcW w:w="2851" w:type="dxa"/>
          </w:tcPr>
          <w:p>
            <w:pPr>
              <w:spacing w:line="360" w:lineRule="auto"/>
              <w:jc w:val="cente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62" w:type="dxa"/>
          </w:tcPr>
          <w:p>
            <w:pPr>
              <w:spacing w:line="360" w:lineRule="auto"/>
              <w:jc w:val="center"/>
              <w:rPr>
                <w:rFonts w:asciiTheme="minorEastAsia" w:hAnsiTheme="minorEastAsia"/>
                <w:b/>
                <w:color w:val="auto"/>
                <w:sz w:val="24"/>
                <w:szCs w:val="24"/>
                <w:highlight w:val="none"/>
              </w:rPr>
            </w:pPr>
          </w:p>
        </w:tc>
        <w:tc>
          <w:tcPr>
            <w:tcW w:w="4739" w:type="dxa"/>
          </w:tcPr>
          <w:p>
            <w:pPr>
              <w:spacing w:line="360" w:lineRule="auto"/>
              <w:jc w:val="center"/>
              <w:rPr>
                <w:rFonts w:asciiTheme="minorEastAsia" w:hAnsiTheme="minorEastAsia"/>
                <w:b/>
                <w:color w:val="auto"/>
                <w:sz w:val="24"/>
                <w:szCs w:val="24"/>
                <w:highlight w:val="none"/>
              </w:rPr>
            </w:pPr>
          </w:p>
        </w:tc>
        <w:tc>
          <w:tcPr>
            <w:tcW w:w="2851" w:type="dxa"/>
          </w:tcPr>
          <w:p>
            <w:pPr>
              <w:spacing w:line="360" w:lineRule="auto"/>
              <w:jc w:val="cente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962" w:type="dxa"/>
          </w:tcPr>
          <w:p>
            <w:pPr>
              <w:spacing w:line="360" w:lineRule="auto"/>
              <w:jc w:val="center"/>
              <w:rPr>
                <w:rFonts w:asciiTheme="minorEastAsia" w:hAnsiTheme="minorEastAsia"/>
                <w:b/>
                <w:color w:val="auto"/>
                <w:sz w:val="24"/>
                <w:szCs w:val="24"/>
                <w:highlight w:val="none"/>
              </w:rPr>
            </w:pPr>
          </w:p>
        </w:tc>
        <w:tc>
          <w:tcPr>
            <w:tcW w:w="4739" w:type="dxa"/>
          </w:tcPr>
          <w:p>
            <w:pPr>
              <w:spacing w:line="360" w:lineRule="auto"/>
              <w:jc w:val="center"/>
              <w:rPr>
                <w:rFonts w:asciiTheme="minorEastAsia" w:hAnsiTheme="minorEastAsia"/>
                <w:b/>
                <w:color w:val="auto"/>
                <w:sz w:val="24"/>
                <w:szCs w:val="24"/>
                <w:highlight w:val="none"/>
              </w:rPr>
            </w:pPr>
          </w:p>
        </w:tc>
        <w:tc>
          <w:tcPr>
            <w:tcW w:w="2851" w:type="dxa"/>
          </w:tcPr>
          <w:p>
            <w:pPr>
              <w:spacing w:line="360" w:lineRule="auto"/>
              <w:jc w:val="cente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962" w:type="dxa"/>
          </w:tcPr>
          <w:p>
            <w:pPr>
              <w:spacing w:line="360" w:lineRule="auto"/>
              <w:jc w:val="center"/>
              <w:rPr>
                <w:rFonts w:asciiTheme="minorEastAsia" w:hAnsiTheme="minorEastAsia"/>
                <w:b/>
                <w:color w:val="auto"/>
                <w:sz w:val="24"/>
                <w:szCs w:val="24"/>
                <w:highlight w:val="none"/>
              </w:rPr>
            </w:pPr>
          </w:p>
        </w:tc>
        <w:tc>
          <w:tcPr>
            <w:tcW w:w="4739" w:type="dxa"/>
          </w:tcPr>
          <w:p>
            <w:pPr>
              <w:spacing w:line="360" w:lineRule="auto"/>
              <w:jc w:val="center"/>
              <w:rPr>
                <w:rFonts w:asciiTheme="minorEastAsia" w:hAnsiTheme="minorEastAsia"/>
                <w:b/>
                <w:color w:val="auto"/>
                <w:sz w:val="24"/>
                <w:szCs w:val="24"/>
                <w:highlight w:val="none"/>
              </w:rPr>
            </w:pPr>
          </w:p>
        </w:tc>
        <w:tc>
          <w:tcPr>
            <w:tcW w:w="2851" w:type="dxa"/>
          </w:tcPr>
          <w:p>
            <w:pPr>
              <w:spacing w:line="360" w:lineRule="auto"/>
              <w:jc w:val="center"/>
              <w:rPr>
                <w:rFonts w:asciiTheme="minorEastAsia" w:hAnsiTheme="minorEastAsia"/>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962" w:type="dxa"/>
          </w:tcPr>
          <w:p>
            <w:pPr>
              <w:spacing w:line="360" w:lineRule="auto"/>
              <w:jc w:val="center"/>
              <w:rPr>
                <w:rFonts w:asciiTheme="minorEastAsia" w:hAnsiTheme="minorEastAsia"/>
                <w:b/>
                <w:color w:val="auto"/>
                <w:sz w:val="24"/>
                <w:szCs w:val="24"/>
                <w:highlight w:val="none"/>
              </w:rPr>
            </w:pPr>
          </w:p>
        </w:tc>
        <w:tc>
          <w:tcPr>
            <w:tcW w:w="4739" w:type="dxa"/>
          </w:tcPr>
          <w:p>
            <w:pPr>
              <w:spacing w:line="360" w:lineRule="auto"/>
              <w:jc w:val="center"/>
              <w:rPr>
                <w:rFonts w:asciiTheme="minorEastAsia" w:hAnsiTheme="minorEastAsia"/>
                <w:b/>
                <w:color w:val="auto"/>
                <w:sz w:val="24"/>
                <w:szCs w:val="24"/>
                <w:highlight w:val="none"/>
              </w:rPr>
            </w:pPr>
          </w:p>
        </w:tc>
        <w:tc>
          <w:tcPr>
            <w:tcW w:w="2851" w:type="dxa"/>
          </w:tcPr>
          <w:p>
            <w:pPr>
              <w:spacing w:line="360" w:lineRule="auto"/>
              <w:jc w:val="center"/>
              <w:rPr>
                <w:rFonts w:asciiTheme="minorEastAsia" w:hAnsiTheme="minorEastAsia"/>
                <w:b/>
                <w:color w:val="auto"/>
                <w:sz w:val="24"/>
                <w:szCs w:val="24"/>
                <w:highlight w:val="none"/>
              </w:rPr>
            </w:pPr>
          </w:p>
        </w:tc>
      </w:tr>
    </w:tbl>
    <w:p>
      <w:pPr>
        <w:spacing w:line="360" w:lineRule="auto"/>
        <w:rPr>
          <w:rFonts w:asciiTheme="minorEastAsia" w:hAnsiTheme="minorEastAsia"/>
          <w:b/>
          <w:color w:val="auto"/>
          <w:szCs w:val="21"/>
          <w:highlight w:val="none"/>
        </w:rPr>
      </w:pPr>
      <w:r>
        <w:rPr>
          <w:rFonts w:hint="eastAsia" w:asciiTheme="minorEastAsia" w:hAnsiTheme="minorEastAsia"/>
          <w:b/>
          <w:color w:val="auto"/>
          <w:szCs w:val="21"/>
          <w:highlight w:val="none"/>
        </w:rPr>
        <w:t>备注：</w:t>
      </w:r>
    </w:p>
    <w:p>
      <w:pPr>
        <w:spacing w:line="360" w:lineRule="auto"/>
        <w:ind w:firstLine="810"/>
        <w:rPr>
          <w:rFonts w:asciiTheme="minorEastAsia" w:hAnsiTheme="minorEastAsia"/>
          <w:b/>
          <w:color w:val="auto"/>
          <w:szCs w:val="21"/>
          <w:highlight w:val="none"/>
        </w:rPr>
      </w:pPr>
      <w:r>
        <w:rPr>
          <w:rFonts w:hint="eastAsia" w:asciiTheme="minorEastAsia" w:hAnsiTheme="minorEastAsia"/>
          <w:b/>
          <w:color w:val="auto"/>
          <w:szCs w:val="21"/>
          <w:highlight w:val="none"/>
        </w:rPr>
        <w:t>1、以折扣率报价，投标折扣率报价的最高限价为</w:t>
      </w:r>
      <w:r>
        <w:rPr>
          <w:rFonts w:hint="eastAsia" w:asciiTheme="minorEastAsia" w:hAnsiTheme="minorEastAsia"/>
          <w:b/>
          <w:color w:val="auto"/>
          <w:szCs w:val="21"/>
          <w:highlight w:val="none"/>
          <w:u w:val="single"/>
        </w:rPr>
        <w:t xml:space="preserve">    </w:t>
      </w:r>
      <w:r>
        <w:rPr>
          <w:rFonts w:hint="eastAsia" w:asciiTheme="minorEastAsia" w:hAnsiTheme="minorEastAsia"/>
          <w:b/>
          <w:color w:val="auto"/>
          <w:szCs w:val="21"/>
          <w:highlight w:val="none"/>
        </w:rPr>
        <w:t>%，报价超过最高限价的，其投标无效。</w:t>
      </w:r>
    </w:p>
    <w:p>
      <w:pPr>
        <w:spacing w:line="360" w:lineRule="auto"/>
        <w:ind w:firstLine="810"/>
        <w:rPr>
          <w:rFonts w:asciiTheme="minorEastAsia" w:hAnsiTheme="minorEastAsia"/>
          <w:b/>
          <w:color w:val="auto"/>
          <w:szCs w:val="21"/>
          <w:highlight w:val="none"/>
        </w:rPr>
      </w:pPr>
      <w:r>
        <w:rPr>
          <w:rFonts w:hint="eastAsia" w:asciiTheme="minorEastAsia" w:hAnsiTheme="minorEastAsia"/>
          <w:b/>
          <w:color w:val="auto"/>
          <w:szCs w:val="21"/>
          <w:highlight w:val="none"/>
        </w:rPr>
        <w:t>2、只允许有一个报价，任何有选择的报价将不予接受。报价单中不得漏填项目。</w:t>
      </w:r>
    </w:p>
    <w:p>
      <w:pPr>
        <w:spacing w:line="360" w:lineRule="auto"/>
        <w:ind w:firstLine="810"/>
        <w:rPr>
          <w:rFonts w:asciiTheme="minorEastAsia" w:hAnsiTheme="minorEastAsia"/>
          <w:b/>
          <w:color w:val="auto"/>
          <w:szCs w:val="21"/>
          <w:highlight w:val="none"/>
          <w:u w:val="single"/>
        </w:rPr>
      </w:pPr>
      <w:r>
        <w:rPr>
          <w:rFonts w:hint="eastAsia" w:asciiTheme="minorEastAsia" w:hAnsiTheme="minorEastAsia"/>
          <w:b/>
          <w:color w:val="auto"/>
          <w:szCs w:val="21"/>
          <w:highlight w:val="none"/>
        </w:rPr>
        <w:t>3、最终数量按实结算，结算方式按以上折扣率结算。</w:t>
      </w:r>
    </w:p>
    <w:p>
      <w:pPr>
        <w:spacing w:line="360" w:lineRule="auto"/>
        <w:rPr>
          <w:rFonts w:asciiTheme="minorEastAsia" w:hAnsiTheme="minorEastAsia"/>
          <w:b/>
          <w:color w:val="auto"/>
          <w:sz w:val="40"/>
          <w:szCs w:val="40"/>
          <w:highlight w:val="none"/>
        </w:rPr>
      </w:pPr>
    </w:p>
    <w:p>
      <w:pPr>
        <w:spacing w:line="360" w:lineRule="auto"/>
        <w:rPr>
          <w:rFonts w:asciiTheme="minorEastAsia" w:hAnsiTheme="minorEastAsia"/>
          <w:color w:val="auto"/>
          <w:sz w:val="24"/>
          <w:szCs w:val="24"/>
          <w:highlight w:val="none"/>
        </w:rPr>
      </w:pPr>
      <w:r>
        <w:rPr>
          <w:rFonts w:asciiTheme="minorEastAsia" w:hAnsiTheme="minorEastAsia"/>
          <w:color w:val="auto"/>
          <w:sz w:val="24"/>
          <w:szCs w:val="24"/>
          <w:highlight w:val="none"/>
        </w:rPr>
        <w:t>投标人</w:t>
      </w:r>
      <w:r>
        <w:rPr>
          <w:rFonts w:hint="eastAsia" w:asciiTheme="minorEastAsia" w:hAnsiTheme="minorEastAsia"/>
          <w:color w:val="auto"/>
          <w:sz w:val="24"/>
          <w:szCs w:val="24"/>
          <w:highlight w:val="none"/>
        </w:rPr>
        <w:t xml:space="preserve">全权代表：（签字 ）               </w:t>
      </w:r>
    </w:p>
    <w:p>
      <w:pPr>
        <w:spacing w:line="360" w:lineRule="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投标单位（公章）：</w:t>
      </w:r>
    </w:p>
    <w:p>
      <w:pPr>
        <w:spacing w:line="360" w:lineRule="auto"/>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日期：    年   月   日</w:t>
      </w:r>
    </w:p>
    <w:p>
      <w:pPr>
        <w:spacing w:line="360" w:lineRule="auto"/>
        <w:rPr>
          <w:color w:val="auto"/>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B2FBD"/>
    <w:multiLevelType w:val="multilevel"/>
    <w:tmpl w:val="2A9B2FB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wOGM5MWVmNTExMjFkYWQxZjNjMzRmY2ZhMTJkZGQifQ=="/>
  </w:docVars>
  <w:rsids>
    <w:rsidRoot w:val="0077452F"/>
    <w:rsid w:val="0000029D"/>
    <w:rsid w:val="000448EA"/>
    <w:rsid w:val="00057168"/>
    <w:rsid w:val="00063AF7"/>
    <w:rsid w:val="000703D5"/>
    <w:rsid w:val="000A366A"/>
    <w:rsid w:val="000E6A76"/>
    <w:rsid w:val="000F314D"/>
    <w:rsid w:val="0010424B"/>
    <w:rsid w:val="00112EFD"/>
    <w:rsid w:val="00121429"/>
    <w:rsid w:val="0012530E"/>
    <w:rsid w:val="00137C93"/>
    <w:rsid w:val="00152A83"/>
    <w:rsid w:val="001A6A76"/>
    <w:rsid w:val="001B4CAF"/>
    <w:rsid w:val="001D53EB"/>
    <w:rsid w:val="001E71AF"/>
    <w:rsid w:val="00220D47"/>
    <w:rsid w:val="0026282A"/>
    <w:rsid w:val="00267B8D"/>
    <w:rsid w:val="002B6766"/>
    <w:rsid w:val="0030516D"/>
    <w:rsid w:val="00307B37"/>
    <w:rsid w:val="00311D3F"/>
    <w:rsid w:val="00323A7F"/>
    <w:rsid w:val="00362C9E"/>
    <w:rsid w:val="00365286"/>
    <w:rsid w:val="00377BC5"/>
    <w:rsid w:val="00387948"/>
    <w:rsid w:val="003929DE"/>
    <w:rsid w:val="003B41BC"/>
    <w:rsid w:val="003B6BE5"/>
    <w:rsid w:val="00416164"/>
    <w:rsid w:val="00486499"/>
    <w:rsid w:val="004C68F3"/>
    <w:rsid w:val="004D3C0A"/>
    <w:rsid w:val="004F00AE"/>
    <w:rsid w:val="004F6E65"/>
    <w:rsid w:val="005B50A7"/>
    <w:rsid w:val="006003A1"/>
    <w:rsid w:val="006207B8"/>
    <w:rsid w:val="006507A8"/>
    <w:rsid w:val="006C54BE"/>
    <w:rsid w:val="006E5E69"/>
    <w:rsid w:val="006F74B0"/>
    <w:rsid w:val="00714534"/>
    <w:rsid w:val="00734650"/>
    <w:rsid w:val="0074726C"/>
    <w:rsid w:val="00764022"/>
    <w:rsid w:val="0077452F"/>
    <w:rsid w:val="007D5251"/>
    <w:rsid w:val="007F66E3"/>
    <w:rsid w:val="00804505"/>
    <w:rsid w:val="0081015F"/>
    <w:rsid w:val="00870100"/>
    <w:rsid w:val="008B0110"/>
    <w:rsid w:val="008C277E"/>
    <w:rsid w:val="008C4731"/>
    <w:rsid w:val="008D549C"/>
    <w:rsid w:val="009039C1"/>
    <w:rsid w:val="00942811"/>
    <w:rsid w:val="009A4D21"/>
    <w:rsid w:val="009D1FC0"/>
    <w:rsid w:val="009D3545"/>
    <w:rsid w:val="009F7D66"/>
    <w:rsid w:val="00A01635"/>
    <w:rsid w:val="00A3177D"/>
    <w:rsid w:val="00A410C4"/>
    <w:rsid w:val="00A47E6E"/>
    <w:rsid w:val="00A53B6E"/>
    <w:rsid w:val="00A81DA6"/>
    <w:rsid w:val="00B60330"/>
    <w:rsid w:val="00BE2B1D"/>
    <w:rsid w:val="00C06622"/>
    <w:rsid w:val="00C131B5"/>
    <w:rsid w:val="00C7045F"/>
    <w:rsid w:val="00CD380A"/>
    <w:rsid w:val="00CD7105"/>
    <w:rsid w:val="00CF418B"/>
    <w:rsid w:val="00D255BF"/>
    <w:rsid w:val="00D26FDB"/>
    <w:rsid w:val="00D63A67"/>
    <w:rsid w:val="00DE0AB1"/>
    <w:rsid w:val="00E00F3D"/>
    <w:rsid w:val="00E12240"/>
    <w:rsid w:val="00E27686"/>
    <w:rsid w:val="00E87681"/>
    <w:rsid w:val="00EC4C53"/>
    <w:rsid w:val="00F02660"/>
    <w:rsid w:val="00F05818"/>
    <w:rsid w:val="00F21ABF"/>
    <w:rsid w:val="00F26F7D"/>
    <w:rsid w:val="00F64B5A"/>
    <w:rsid w:val="00F94740"/>
    <w:rsid w:val="00FA002A"/>
    <w:rsid w:val="00FA1007"/>
    <w:rsid w:val="00FE3DC7"/>
    <w:rsid w:val="0F9E3A68"/>
    <w:rsid w:val="10264A11"/>
    <w:rsid w:val="1D374584"/>
    <w:rsid w:val="1FFC7FFF"/>
    <w:rsid w:val="211803A6"/>
    <w:rsid w:val="2513238E"/>
    <w:rsid w:val="26BA1ED1"/>
    <w:rsid w:val="272E0923"/>
    <w:rsid w:val="294408F0"/>
    <w:rsid w:val="2AC45020"/>
    <w:rsid w:val="2B2E170C"/>
    <w:rsid w:val="2CC13436"/>
    <w:rsid w:val="30042484"/>
    <w:rsid w:val="37365562"/>
    <w:rsid w:val="37A20468"/>
    <w:rsid w:val="40F0234E"/>
    <w:rsid w:val="4359242C"/>
    <w:rsid w:val="59EF71EF"/>
    <w:rsid w:val="5C8C51C9"/>
    <w:rsid w:val="5CD34BA6"/>
    <w:rsid w:val="5E7821D7"/>
    <w:rsid w:val="65481A4D"/>
    <w:rsid w:val="6E440403"/>
    <w:rsid w:val="706F3439"/>
    <w:rsid w:val="75C21A1A"/>
    <w:rsid w:val="763A55B6"/>
    <w:rsid w:val="7D3E3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line="360" w:lineRule="auto"/>
      <w:jc w:val="center"/>
      <w:outlineLvl w:val="0"/>
    </w:pPr>
    <w:rPr>
      <w:b/>
      <w:bCs/>
      <w:kern w:val="44"/>
      <w:sz w:val="32"/>
      <w:szCs w:val="44"/>
    </w:rPr>
  </w:style>
  <w:style w:type="paragraph" w:styleId="3">
    <w:name w:val="heading 2"/>
    <w:basedOn w:val="1"/>
    <w:next w:val="1"/>
    <w:link w:val="24"/>
    <w:unhideWhenUsed/>
    <w:qFormat/>
    <w:uiPriority w:val="9"/>
    <w:pPr>
      <w:keepNext/>
      <w:keepLines/>
      <w:spacing w:line="360" w:lineRule="auto"/>
      <w:jc w:val="left"/>
      <w:outlineLvl w:val="1"/>
    </w:pPr>
    <w:rPr>
      <w:rFonts w:asciiTheme="majorHAnsi" w:hAnsiTheme="majorHAnsi" w:eastAsiaTheme="majorEastAsia" w:cstheme="majorBidi"/>
      <w:b/>
      <w:bCs/>
      <w:sz w:val="28"/>
      <w:szCs w:val="32"/>
    </w:rPr>
  </w:style>
  <w:style w:type="paragraph" w:styleId="4">
    <w:name w:val="heading 3"/>
    <w:basedOn w:val="1"/>
    <w:next w:val="1"/>
    <w:link w:val="25"/>
    <w:unhideWhenUsed/>
    <w:qFormat/>
    <w:uiPriority w:val="9"/>
    <w:pPr>
      <w:keepNext/>
      <w:keepLines/>
      <w:spacing w:line="360" w:lineRule="auto"/>
      <w:ind w:firstLine="200" w:firstLineChars="200"/>
      <w:outlineLvl w:val="2"/>
    </w:pPr>
    <w:rPr>
      <w:b/>
      <w:bCs/>
      <w:sz w:val="24"/>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6"/>
    <w:semiHidden/>
    <w:unhideWhenUsed/>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19"/>
    <w:semiHidden/>
    <w:unhideWhenUsed/>
    <w:uiPriority w:val="99"/>
    <w:pPr>
      <w:ind w:left="100" w:leftChars="2500"/>
    </w:pPr>
  </w:style>
  <w:style w:type="paragraph" w:styleId="8">
    <w:name w:val="Balloon Text"/>
    <w:basedOn w:val="1"/>
    <w:link w:val="28"/>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pPr>
    <w:rPr>
      <w:b/>
      <w:sz w:val="22"/>
    </w:rPr>
  </w:style>
  <w:style w:type="paragraph" w:styleId="12">
    <w:name w:val="toc 2"/>
    <w:basedOn w:val="1"/>
    <w:next w:val="1"/>
    <w:unhideWhenUsed/>
    <w:qFormat/>
    <w:uiPriority w:val="39"/>
    <w:pPr>
      <w:ind w:left="420" w:leftChars="200"/>
    </w:pPr>
  </w:style>
  <w:style w:type="paragraph" w:styleId="13">
    <w:name w:val="annotation subject"/>
    <w:basedOn w:val="5"/>
    <w:next w:val="5"/>
    <w:link w:val="27"/>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character" w:customStyle="1" w:styleId="19">
    <w:name w:val="日期 Char"/>
    <w:basedOn w:val="16"/>
    <w:link w:val="7"/>
    <w:semiHidden/>
    <w:qFormat/>
    <w:uiPriority w:val="99"/>
  </w:style>
  <w:style w:type="character" w:customStyle="1" w:styleId="20">
    <w:name w:val="页眉 Char"/>
    <w:basedOn w:val="16"/>
    <w:link w:val="10"/>
    <w:qFormat/>
    <w:uiPriority w:val="99"/>
    <w:rPr>
      <w:sz w:val="18"/>
      <w:szCs w:val="18"/>
    </w:rPr>
  </w:style>
  <w:style w:type="character" w:customStyle="1" w:styleId="21">
    <w:name w:val="页脚 Char"/>
    <w:basedOn w:val="16"/>
    <w:link w:val="9"/>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标题 1 Char"/>
    <w:basedOn w:val="16"/>
    <w:link w:val="2"/>
    <w:qFormat/>
    <w:uiPriority w:val="9"/>
    <w:rPr>
      <w:b/>
      <w:bCs/>
      <w:kern w:val="44"/>
      <w:sz w:val="32"/>
      <w:szCs w:val="44"/>
    </w:rPr>
  </w:style>
  <w:style w:type="character" w:customStyle="1" w:styleId="24">
    <w:name w:val="标题 2 Char"/>
    <w:basedOn w:val="16"/>
    <w:link w:val="3"/>
    <w:qFormat/>
    <w:uiPriority w:val="9"/>
    <w:rPr>
      <w:rFonts w:asciiTheme="majorHAnsi" w:hAnsiTheme="majorHAnsi" w:eastAsiaTheme="majorEastAsia" w:cstheme="majorBidi"/>
      <w:b/>
      <w:bCs/>
      <w:sz w:val="28"/>
      <w:szCs w:val="32"/>
    </w:rPr>
  </w:style>
  <w:style w:type="character" w:customStyle="1" w:styleId="25">
    <w:name w:val="标题 3 Char"/>
    <w:basedOn w:val="16"/>
    <w:link w:val="4"/>
    <w:uiPriority w:val="9"/>
    <w:rPr>
      <w:b/>
      <w:bCs/>
      <w:sz w:val="24"/>
      <w:szCs w:val="32"/>
    </w:rPr>
  </w:style>
  <w:style w:type="character" w:customStyle="1" w:styleId="26">
    <w:name w:val="批注文字 Char"/>
    <w:basedOn w:val="16"/>
    <w:link w:val="5"/>
    <w:semiHidden/>
    <w:qFormat/>
    <w:uiPriority w:val="99"/>
    <w:rPr>
      <w:kern w:val="2"/>
      <w:sz w:val="21"/>
      <w:szCs w:val="22"/>
    </w:rPr>
  </w:style>
  <w:style w:type="character" w:customStyle="1" w:styleId="27">
    <w:name w:val="批注主题 Char"/>
    <w:basedOn w:val="26"/>
    <w:link w:val="13"/>
    <w:semiHidden/>
    <w:qFormat/>
    <w:uiPriority w:val="99"/>
    <w:rPr>
      <w:b/>
      <w:bCs/>
      <w:kern w:val="2"/>
      <w:sz w:val="21"/>
      <w:szCs w:val="22"/>
    </w:rPr>
  </w:style>
  <w:style w:type="character" w:customStyle="1" w:styleId="28">
    <w:name w:val="批注框文本 Char"/>
    <w:basedOn w:val="16"/>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5F93-ED03-4A61-9DB6-DCA83EBC907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11096</Words>
  <Characters>11384</Characters>
  <Lines>114</Lines>
  <Paragraphs>32</Paragraphs>
  <TotalTime>9</TotalTime>
  <ScaleCrop>false</ScaleCrop>
  <LinksUpToDate>false</LinksUpToDate>
  <CharactersWithSpaces>12459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2022-06-14T15:37:00Z</dcterms:created>
  <dc:creator>wdj</dc:creator>
  <cp:lastModifiedBy>wdj</cp:lastModifiedBy>
  <dcterms:modified xsi:type="dcterms:W3CDTF">2022-08-08T02:43:56Z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C702CE107D6C43BDB79CC659A9062C63</vt:lpwstr>
  </property>
</Properties>
</file>