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西安高新科技职业学院信息公开年度报告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本年度信息公开报告是根据《高等学校信息公开办法》、教育部关于《高等学校信息公开事项清单》、教育部办公厅、陕西省教育厅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>《关于做好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2023年</w:t>
      </w:r>
      <w:r>
        <w:rPr>
          <w:rFonts w:hint="eastAsia" w:ascii="仿宋_GB2312" w:hAnsi="仿宋_GB2312" w:eastAsia="仿宋_GB2312" w:cs="仿宋_GB2312"/>
          <w:sz w:val="28"/>
          <w:szCs w:val="28"/>
        </w:rPr>
        <w:t>高校信息公开年度报告工作的通知》精神和要求， 由西安高新科技职业学院编制，全文包括概述、主动公开情况、依申请公开情况、对信息公开的评议情况、因学校信息公开工作受到举报、复议、诉讼情况、信息公开工作的新做法、新举措、主要经验、问题和下一步改进措施、其他需要报告的事项、清单事项公开情况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年，西安高新科技职业学院认真学习贯彻党的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二十大</w:t>
      </w:r>
      <w:r>
        <w:rPr>
          <w:rFonts w:hint="eastAsia" w:ascii="仿宋_GB2312" w:hAnsi="仿宋_GB2312" w:eastAsia="仿宋_GB2312" w:cs="仿宋_GB2312"/>
          <w:sz w:val="28"/>
          <w:szCs w:val="28"/>
        </w:rPr>
        <w:t>精神和习近平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新时代中国特色社会主义思想</w:t>
      </w:r>
      <w:r>
        <w:rPr>
          <w:rFonts w:hint="eastAsia" w:ascii="仿宋_GB2312" w:hAnsi="仿宋_GB2312" w:eastAsia="仿宋_GB2312" w:cs="仿宋_GB2312"/>
          <w:sz w:val="28"/>
          <w:szCs w:val="28"/>
        </w:rPr>
        <w:t>，全面实施学院综合改革，积极推进学院的内涵发展，按照《高等学校信息公开办法》《教育部关于高等学校信息公开事项清单》、教育部办公厅、陕西省教育厅《关于做好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2023年</w:t>
      </w:r>
      <w:r>
        <w:rPr>
          <w:rFonts w:hint="eastAsia" w:ascii="仿宋_GB2312" w:hAnsi="仿宋_GB2312" w:eastAsia="仿宋_GB2312" w:cs="仿宋_GB2312"/>
          <w:sz w:val="28"/>
          <w:szCs w:val="28"/>
        </w:rPr>
        <w:t>高校信息公开年度报告工作的通知》的要求，在省委教工委、省教育厅的指导下，坚持以公开为常态，以不公开为例外的原则，积极推进信息公开的网站平台建设，公开内容建设、队伍能力建设等工作，创新服务管理方式，规范信息发布，不断加强信息公开的实效、更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服务全校师生、服务学校发展。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  <w:sectPr>
          <w:type w:val="continuous"/>
          <w:pgSz w:w="11910" w:h="16840"/>
          <w:pgMar w:top="1440" w:right="1540" w:bottom="280" w:left="168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（一）学院基本信息公开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院在门户网站公开了办学规模、校级领导班子简介及分工、学校机构设置、学科情况、专业情况、各类在校生情况、教师和专业技术人员数量等办学基本情况。同时，也公开了《西安高新科技职业学院章程》《西安高新科技职业学院党的建设工作规章制度》《中共西安高新科技职业学院委员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工作总结和工作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sz w:val="28"/>
          <w:szCs w:val="28"/>
        </w:rPr>
        <w:t>》，在信息公开专栏公开了《西安高新科技职业学院学术委员会章程》《西安高新科技职业学院召开学期工作总结暨下学期工作汇报会》《西安高新科技职业学院“十四五”发展规划》等重要会议内容。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（二）招生考试信息公开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学院在门户网站信息公开专栏公开了《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>高职分类考试招生章程》《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>招生章程》等方便广大考生和家长进行报考信息检索。同时还公布了《考生个人录取信息查询渠道》《招生咨询及考生申诉渠道》等。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（三）财务、资产及收费信息公开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照省教育厅要求，在学院门户网站公布财务信息，公开了以下重要制度文件《西安高新科技职业学院资产管理处部门制度》《西安高新科技职业学院固定资产管理暂行条例》《西安高新科技职业学院资产管理赔偿制度》《西安高新科技职业学院舞蹈教室、琴房设备采购及安装招标合同》《西安高新科技职业学院 1#教学楼、B-03 餐饮中心瓷砖市场公开比价通知》《B07、B08 公寓楼采暖工程招标文件 02》《西安高新科技职业学院舞蹈教室、琴房设备采购及安装招标合同》等。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因我院本学年无受捐赠财产，故无此类信息的公开事项。因我院无负债及国有资产，故无此类信息的公开事项。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因我院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2023年</w:t>
      </w:r>
      <w:r>
        <w:rPr>
          <w:rFonts w:hint="eastAsia" w:ascii="仿宋_GB2312" w:hAnsi="仿宋_GB2312" w:eastAsia="仿宋_GB2312" w:cs="仿宋_GB2312"/>
          <w:sz w:val="28"/>
          <w:szCs w:val="28"/>
        </w:rPr>
        <w:t>度决算未完成，故无此类信息的公开事项。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（四）人事师资信息公开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在学院门户网站上公布了《西安高新科技职业学院招聘管理制度及流程》、在网站招聘专栏公布了《校内中层干部任免、人员招聘信息》、制定并公开了《教职工争议解决办法》以及教师的数量与结构。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因我院无校级领导干部在社会兼职的情况，故无此项信息公开事项。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疫情期间，我院没有校级领导干部因公出国（境）情况，故无此项信息公开事项。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sectPr>
          <w:pgSz w:w="11910" w:h="16840"/>
          <w:pgMar w:top="1520" w:right="1540" w:bottom="280" w:left="1680" w:header="720" w:footer="720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（五）教学质量信息公开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我院在门户网站的信息公开专栏向社会公开了《西安高新科技职业学院高等职业教育质量年度报告》《西安高新科技职业学院专业设置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</w:rPr>
        <w:t>。就促进毕业生就业的政策措施和指导服务、毕业生的规模、结构、就业率、就业流向、高校毕业生就业质量年度报告公开了《西安高新科技职业学院促进毕业生就业的政策措施和指导服务》《西安高新科技职业学院毕业生的规模、结构、就业率、就业去向》《西安高新科技职业学院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年度就业质量报告》。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（六）学生管理服务信息公开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院在门户网站公开了《西安高新科技职业学院学生学籍管理实施细则》《西安高新科技职业学院奖助学金申请与管理规定》《西安高新科技职业学院勤工俭学申请与管理规定》《西安高新科技职业学院学费减免》《西安高新科技职业学院勤工俭学申请与管理规定》《西安高新科技职业学院学生奖励处罚办法》《西安高新科技职业学院学生申诉办法》《西安高新科技职业学院学风建设机构》等重要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（七）学风建设信息公开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我院在门户网站公开了《西安高新科技职业学院教学事故认定及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  <w:sectPr>
          <w:pgSz w:w="11910" w:h="16840"/>
          <w:pgMar w:top="1520" w:right="1540" w:bottom="280" w:left="168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处理办法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修订）》《西安高新科技职业学院关于学术不端的认定及处理办法》，对学术规范及学术不端行为进行明确。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（八）对外交流、合作信息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因新冠疫情影响，我院本学年无对外交流事宜安排，故无此类型信息公开事项。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（九）其他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我院在门户网站上公开了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《西安高新科技职业学院稳定安全与突发公共事件应急预案</w:t>
      </w:r>
      <w:r>
        <w:rPr>
          <w:rFonts w:hint="eastAsia" w:ascii="仿宋_GB2312" w:hAnsi="仿宋_GB2312" w:eastAsia="仿宋_GB2312" w:cs="仿宋_GB2312"/>
          <w:sz w:val="28"/>
          <w:szCs w:val="28"/>
        </w:rPr>
        <w:t>》重要文件。因我院本学年无重大自然灾害事件的发生，故无此类事项调查和处理情况的公开信息。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因我院本学年无中央巡视组进校，故无此类相关的信息公开事项。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三、依申请公开和不予公开事项的情况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本学年我院未收到个人或组织提出的信息公开申请。本学年收到申请公开信息收取或减免费用的情况。 四、对信息公开的评议情况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本学年没有收到本校师生员工和社会公众反映信息公开问题。五、因学校信息公开工作收到举报、复议、诉讼情况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本学年学院信息公开工作没有收到举报，没有因学院信息公开申请行政复议和提起行政诉讼的情况。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  <w:sectPr>
          <w:pgSz w:w="11910" w:h="16840"/>
          <w:pgMar w:top="1520" w:right="1540" w:bottom="280" w:left="168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六、信息公开工作的主要经验、问题和改进措施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注重学习和创新，不断提高高校信息公开工作水平。学院认真领会上级要求和文件精神，积极借鉴兄弟高校的良好经验，不断拓宽公开的内容、创新公开的形式、规范公开程序，健全和完善校务公开的各项工作机制，将校务公开、信息公开和促进学院工作发展紧密联系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（二）加大基础设施的投入，不断完善信息公开的平台。利用校园无线网络和手机终端，通过一官两微信息公开的完善和内容创新，为高效、稳定、快捷发布信息提供了保证，让师生能随时使用学院的信息服务。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拓展工作渠道，发挥网络新媒体的力量。对于影响力越来越大的网络公开方式，进一步细分和研究网络新媒体的具体作用，重点管理和关注信息互动式的网络新媒体，主要利用好成员数量庞大的各类教职工QQ 群、微博和微信平台，在这些互动式网络媒体上把握正确的舆论导向，起到正向的思想引导作用。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七、其他需要报告事项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以上汇总西安高新科技职业学院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学年信息公开基本情况，无其他须报告的事项。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清单事项公开情况表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spacing w:before="4"/>
        <w:ind w:left="0"/>
        <w:rPr>
          <w:sz w:val="10"/>
        </w:rPr>
      </w:pPr>
    </w:p>
    <w:tbl>
      <w:tblPr>
        <w:tblStyle w:val="4"/>
        <w:tblW w:w="819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830"/>
        <w:gridCol w:w="2322"/>
        <w:gridCol w:w="4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190" w:type="dxa"/>
            <w:gridSpan w:val="4"/>
          </w:tcPr>
          <w:p>
            <w:pPr>
              <w:pStyle w:val="12"/>
              <w:spacing w:before="17"/>
              <w:ind w:left="1914" w:right="1888"/>
              <w:jc w:val="center"/>
              <w:rPr>
                <w:rFonts w:hint="eastAsia"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西安高新科技职业学院信息公开事项清单</w:t>
            </w:r>
          </w:p>
          <w:p>
            <w:pPr>
              <w:pStyle w:val="12"/>
              <w:spacing w:before="9"/>
              <w:rPr>
                <w:sz w:val="24"/>
              </w:rPr>
            </w:pPr>
          </w:p>
          <w:p>
            <w:pPr>
              <w:pStyle w:val="12"/>
              <w:spacing w:line="304" w:lineRule="exact"/>
              <w:ind w:left="1904" w:right="1888"/>
              <w:jc w:val="center"/>
              <w:rPr>
                <w:rFonts w:hint="eastAsia"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（共 10 大类 50 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68" w:type="dxa"/>
          </w:tcPr>
          <w:p>
            <w:pPr>
              <w:pStyle w:val="12"/>
              <w:spacing w:before="61"/>
              <w:ind w:left="93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序号</w:t>
            </w:r>
          </w:p>
        </w:tc>
        <w:tc>
          <w:tcPr>
            <w:tcW w:w="830" w:type="dxa"/>
          </w:tcPr>
          <w:p>
            <w:pPr>
              <w:pStyle w:val="12"/>
              <w:tabs>
                <w:tab w:val="left" w:pos="534"/>
              </w:tabs>
              <w:spacing w:before="61"/>
              <w:ind w:left="54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类</w:t>
            </w:r>
            <w:r>
              <w:rPr>
                <w:rFonts w:hint="eastAsia" w:ascii="仿宋" w:eastAsia="仿宋"/>
                <w:b/>
                <w:sz w:val="24"/>
              </w:rPr>
              <w:tab/>
            </w:r>
            <w:r>
              <w:rPr>
                <w:rFonts w:hint="eastAsia" w:ascii="仿宋" w:eastAsia="仿宋"/>
                <w:b/>
                <w:sz w:val="24"/>
              </w:rPr>
              <w:t>别</w:t>
            </w:r>
          </w:p>
        </w:tc>
        <w:tc>
          <w:tcPr>
            <w:tcW w:w="2322" w:type="dxa"/>
          </w:tcPr>
          <w:p>
            <w:pPr>
              <w:pStyle w:val="12"/>
              <w:spacing w:before="61"/>
              <w:ind w:left="681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公开事项</w:t>
            </w:r>
          </w:p>
        </w:tc>
        <w:tc>
          <w:tcPr>
            <w:tcW w:w="4370" w:type="dxa"/>
          </w:tcPr>
          <w:p>
            <w:pPr>
              <w:pStyle w:val="12"/>
              <w:spacing w:before="61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网站链接（未能信息公开请说明原因）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20" w:right="1540" w:bottom="280" w:left="1680" w:header="720" w:footer="720" w:gutter="0"/>
          <w:cols w:space="720" w:num="1"/>
        </w:sectPr>
      </w:pPr>
    </w:p>
    <w:tbl>
      <w:tblPr>
        <w:tblStyle w:val="4"/>
        <w:tblW w:w="819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830"/>
        <w:gridCol w:w="2322"/>
        <w:gridCol w:w="4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68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37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668" w:type="dxa"/>
            <w:vMerge w:val="restart"/>
          </w:tcPr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spacing w:before="186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30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69"/>
              <w:ind w:left="13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pacing w:val="-3"/>
                <w:w w:val="95"/>
                <w:sz w:val="20"/>
              </w:rPr>
              <w:t>基本信息</w:t>
            </w:r>
          </w:p>
          <w:p>
            <w:pPr>
              <w:pStyle w:val="12"/>
              <w:spacing w:before="9"/>
              <w:rPr>
                <w:sz w:val="28"/>
              </w:rPr>
            </w:pPr>
          </w:p>
          <w:p>
            <w:pPr>
              <w:pStyle w:val="12"/>
              <w:ind w:left="40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ascii="Times New Roman" w:eastAsia="Times New Roman"/>
                <w:spacing w:val="-3"/>
                <w:sz w:val="20"/>
              </w:rPr>
              <w:t xml:space="preserve"> </w:t>
            </w:r>
            <w:r>
              <w:rPr>
                <w:rFonts w:hint="eastAsia" w:ascii="仿宋" w:eastAsia="仿宋"/>
                <w:sz w:val="20"/>
              </w:rPr>
              <w:t>项）</w:t>
            </w:r>
          </w:p>
        </w:tc>
        <w:tc>
          <w:tcPr>
            <w:tcW w:w="2322" w:type="dxa"/>
          </w:tcPr>
          <w:p>
            <w:pPr>
              <w:pStyle w:val="12"/>
              <w:spacing w:before="45" w:line="292" w:lineRule="auto"/>
              <w:ind w:left="14" w:right="3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hint="eastAsia" w:ascii="仿宋" w:eastAsia="仿宋"/>
                <w:sz w:val="20"/>
              </w:rPr>
              <w:t>）</w:t>
            </w:r>
            <w:r>
              <w:rPr>
                <w:rFonts w:hint="eastAsia" w:ascii="仿宋" w:eastAsia="仿宋"/>
                <w:spacing w:val="-3"/>
                <w:sz w:val="20"/>
              </w:rPr>
              <w:t>办学规模、校级领导</w:t>
            </w:r>
            <w:r>
              <w:rPr>
                <w:rFonts w:hint="eastAsia" w:ascii="仿宋" w:eastAsia="仿宋"/>
                <w:sz w:val="20"/>
              </w:rPr>
              <w:t>班子简介及分工、学校机构设置、学科情况、专业情况、各类在校生情况、教师和专业技术人员数量</w:t>
            </w:r>
          </w:p>
          <w:p>
            <w:pPr>
              <w:pStyle w:val="12"/>
              <w:spacing w:line="253" w:lineRule="exact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等办学基本情况</w:t>
            </w:r>
          </w:p>
        </w:tc>
        <w:tc>
          <w:tcPr>
            <w:tcW w:w="4370" w:type="dxa"/>
          </w:tcPr>
          <w:p>
            <w:pPr>
              <w:pStyle w:val="12"/>
              <w:tabs>
                <w:tab w:val="left" w:pos="4109"/>
              </w:tabs>
              <w:spacing w:before="32" w:line="266" w:lineRule="auto"/>
              <w:ind w:left="699" w:right="27" w:hanging="660"/>
              <w:rPr>
                <w:b w:val="0"/>
                <w:bCs w:val="0"/>
                <w:color w:val="auto"/>
                <w:sz w:val="22"/>
                <w:u w:val="single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u w:val="single"/>
              </w:rPr>
              <w:t>https://www.xhtu.com.cn/index.php?s=/Index/single_page/s/1/c/2.html学院简介</w:t>
            </w:r>
          </w:p>
          <w:p>
            <w:pPr>
              <w:pStyle w:val="12"/>
              <w:spacing w:line="280" w:lineRule="exact"/>
              <w:ind w:left="10"/>
              <w:jc w:val="center"/>
              <w:rPr>
                <w:b w:val="0"/>
                <w:bCs w:val="0"/>
                <w:color w:val="auto"/>
                <w:sz w:val="22"/>
              </w:rPr>
            </w:pPr>
            <w:r>
              <w:rPr>
                <w:b w:val="0"/>
                <w:bCs w:val="0"/>
                <w:color w:val="auto"/>
                <w:sz w:val="22"/>
                <w:u w:val="single"/>
              </w:rPr>
              <w:t>http://www.xhtu.com.cn/index.php?s=/Ind</w:t>
            </w:r>
          </w:p>
          <w:p>
            <w:pPr>
              <w:pStyle w:val="12"/>
              <w:spacing w:before="28"/>
              <w:ind w:left="8"/>
              <w:jc w:val="center"/>
              <w:rPr>
                <w:b w:val="0"/>
                <w:bCs w:val="0"/>
                <w:color w:val="auto"/>
                <w:sz w:val="22"/>
              </w:rPr>
            </w:pPr>
            <w:r>
              <w:rPr>
                <w:b w:val="0"/>
                <w:bCs w:val="0"/>
                <w:color w:val="auto"/>
                <w:sz w:val="22"/>
                <w:u w:val="single"/>
              </w:rPr>
              <w:t>ex/single_page/s/1/c/4 学院机构设置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"/>
              <w:rPr>
                <w:sz w:val="18"/>
              </w:rPr>
            </w:pPr>
          </w:p>
          <w:p>
            <w:pPr>
              <w:pStyle w:val="12"/>
              <w:spacing w:line="292" w:lineRule="auto"/>
              <w:ind w:left="14" w:right="3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 w:ascii="仿宋" w:eastAsia="仿宋"/>
                <w:sz w:val="20"/>
              </w:rPr>
              <w:t>）</w:t>
            </w:r>
            <w:r>
              <w:rPr>
                <w:rFonts w:hint="eastAsia" w:ascii="仿宋" w:eastAsia="仿宋"/>
                <w:spacing w:val="-2"/>
                <w:sz w:val="20"/>
              </w:rPr>
              <w:t>学校章程及制定的各</w:t>
            </w:r>
            <w:r>
              <w:rPr>
                <w:rFonts w:hint="eastAsia" w:ascii="仿宋" w:eastAsia="仿宋"/>
                <w:sz w:val="20"/>
              </w:rPr>
              <w:t>项规章制度</w:t>
            </w:r>
          </w:p>
        </w:tc>
        <w:tc>
          <w:tcPr>
            <w:tcW w:w="4370" w:type="dxa"/>
          </w:tcPr>
          <w:p>
            <w:pPr>
              <w:pStyle w:val="12"/>
              <w:spacing w:line="280" w:lineRule="exact"/>
              <w:ind w:left="10"/>
              <w:jc w:val="center"/>
              <w:rPr>
                <w:b w:val="0"/>
                <w:bCs w:val="0"/>
                <w:color w:val="auto"/>
                <w:sz w:val="22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</w:rPr>
              <w:t>https://www.xhtu.com.cn/index.php?s=/Index/view/s/1/c/335/id/7655.html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4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 w:ascii="仿宋" w:eastAsia="仿宋"/>
                <w:sz w:val="20"/>
              </w:rPr>
              <w:t>）</w:t>
            </w:r>
            <w:r>
              <w:rPr>
                <w:rFonts w:hint="eastAsia" w:ascii="仿宋" w:eastAsia="仿宋"/>
                <w:spacing w:val="-2"/>
                <w:sz w:val="20"/>
              </w:rPr>
              <w:t>教职工代表大会相关</w:t>
            </w:r>
          </w:p>
          <w:p>
            <w:pPr>
              <w:pStyle w:val="12"/>
              <w:spacing w:before="56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制度、工作报告</w:t>
            </w:r>
          </w:p>
        </w:tc>
        <w:tc>
          <w:tcPr>
            <w:tcW w:w="4370" w:type="dxa"/>
          </w:tcPr>
          <w:p>
            <w:pPr>
              <w:pStyle w:val="12"/>
              <w:spacing w:before="82"/>
              <w:ind w:left="12"/>
              <w:jc w:val="center"/>
              <w:rPr>
                <w:rFonts w:ascii="Times New Roman"/>
                <w:b w:val="0"/>
                <w:bCs w:val="0"/>
                <w:color w:val="auto"/>
                <w:sz w:val="20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w w:val="95"/>
                <w:sz w:val="20"/>
              </w:rPr>
              <w:t>http://www.xhtu.com.cn/index.php?s=/Seach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9"/>
              <w:rPr>
                <w:sz w:val="27"/>
              </w:rPr>
            </w:pPr>
          </w:p>
          <w:p>
            <w:pPr>
              <w:pStyle w:val="12"/>
              <w:spacing w:line="292" w:lineRule="auto"/>
              <w:ind w:left="14" w:right="19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 w:ascii="仿宋" w:eastAsia="仿宋"/>
                <w:sz w:val="20"/>
              </w:rPr>
              <w:t>）学术委员会相关制度、年度报告</w:t>
            </w:r>
          </w:p>
        </w:tc>
        <w:tc>
          <w:tcPr>
            <w:tcW w:w="4370" w:type="dxa"/>
          </w:tcPr>
          <w:p>
            <w:pPr>
              <w:pStyle w:val="12"/>
              <w:spacing w:before="56"/>
              <w:ind w:left="25"/>
              <w:jc w:val="center"/>
              <w:rPr>
                <w:rFonts w:asci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/>
                <w:b w:val="0"/>
                <w:bCs w:val="0"/>
                <w:color w:val="auto"/>
                <w:w w:val="95"/>
                <w:sz w:val="20"/>
              </w:rPr>
              <w:t>http://www.xhtu.com.cn/index.php?s=/Index/view/s/1</w:t>
            </w:r>
          </w:p>
          <w:p>
            <w:pPr>
              <w:pStyle w:val="12"/>
              <w:spacing w:before="82" w:line="326" w:lineRule="auto"/>
              <w:ind w:left="32" w:right="4" w:hanging="16"/>
              <w:jc w:val="center"/>
              <w:rPr>
                <w:rFonts w:asci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/>
                <w:b w:val="0"/>
                <w:bCs w:val="0"/>
                <w:color w:val="auto"/>
                <w:sz w:val="20"/>
              </w:rPr>
              <w:t xml:space="preserve">/c/326/id/6733.html </w:t>
            </w:r>
            <w:r>
              <w:rPr>
                <w:rFonts w:ascii="Times New Roman"/>
                <w:b w:val="0"/>
                <w:bCs w:val="0"/>
                <w:color w:val="auto"/>
                <w:w w:val="95"/>
                <w:sz w:val="20"/>
              </w:rPr>
              <w:t>http://www.xhtu.com.cn/index.php?s=/Index/view/s/1</w:t>
            </w:r>
          </w:p>
          <w:p>
            <w:pPr>
              <w:pStyle w:val="12"/>
              <w:spacing w:line="228" w:lineRule="exact"/>
              <w:ind w:left="10"/>
              <w:jc w:val="center"/>
              <w:rPr>
                <w:rFonts w:asci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/>
                <w:b w:val="0"/>
                <w:bCs w:val="0"/>
                <w:color w:val="auto"/>
                <w:sz w:val="20"/>
              </w:rPr>
              <w:t>/c/326/id/6732.html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rFonts w:hint="default" w:eastAsia="宋体"/>
                <w:sz w:val="2"/>
                <w:szCs w:val="2"/>
                <w:lang w:val="en-US" w:eastAsia="zh-CN"/>
              </w:rPr>
            </w:pPr>
            <w:r>
              <w:rPr>
                <w:rFonts w:hint="eastAsia"/>
                <w:sz w:val="2"/>
                <w:szCs w:val="2"/>
                <w:lang w:eastAsia="zh-CN"/>
              </w:rPr>
              <w:t>2</w:t>
            </w:r>
            <w:r>
              <w:rPr>
                <w:rFonts w:hint="eastAsia"/>
                <w:sz w:val="2"/>
                <w:szCs w:val="2"/>
                <w:lang w:val="en-US" w:eastAsia="zh-CN"/>
              </w:rPr>
              <w:t>0</w:t>
            </w: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2"/>
              <w:rPr>
                <w:sz w:val="19"/>
              </w:rPr>
            </w:pPr>
          </w:p>
          <w:p>
            <w:pPr>
              <w:pStyle w:val="12"/>
              <w:spacing w:line="292" w:lineRule="auto"/>
              <w:ind w:left="14" w:right="6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rFonts w:hint="eastAsia" w:ascii="仿宋" w:eastAsia="仿宋"/>
                <w:sz w:val="20"/>
              </w:rPr>
              <w:t>）</w:t>
            </w:r>
            <w:r>
              <w:rPr>
                <w:rFonts w:hint="eastAsia" w:ascii="仿宋" w:eastAsia="仿宋"/>
                <w:spacing w:val="-3"/>
                <w:sz w:val="20"/>
              </w:rPr>
              <w:t>学校发展规划、年度</w:t>
            </w:r>
            <w:r>
              <w:rPr>
                <w:rFonts w:hint="eastAsia" w:ascii="仿宋" w:eastAsia="仿宋"/>
                <w:sz w:val="20"/>
              </w:rPr>
              <w:t>工作计划及重点工作安排</w:t>
            </w:r>
          </w:p>
        </w:tc>
        <w:tc>
          <w:tcPr>
            <w:tcW w:w="4370" w:type="dxa"/>
          </w:tcPr>
          <w:p>
            <w:pPr>
              <w:pStyle w:val="12"/>
              <w:tabs>
                <w:tab w:val="left" w:pos="4219"/>
              </w:tabs>
              <w:spacing w:before="31" w:line="266" w:lineRule="auto"/>
              <w:ind w:left="589" w:right="27" w:hanging="550"/>
              <w:rPr>
                <w:b w:val="0"/>
                <w:bCs w:val="0"/>
                <w:color w:val="auto"/>
                <w:sz w:val="22"/>
              </w:rPr>
            </w:pPr>
            <w:r>
              <w:rPr>
                <w:rFonts w:hint="eastAsia"/>
                <w:b w:val="0"/>
                <w:bCs w:val="0"/>
                <w:color w:val="auto"/>
                <w:spacing w:val="-1"/>
                <w:sz w:val="22"/>
                <w:u w:val="single"/>
              </w:rPr>
              <w:t>http://www.xhtu.com.cn/index.php?s=/Index/view/s/1/c/326/id/7178</w:t>
            </w:r>
          </w:p>
          <w:p>
            <w:pPr>
              <w:pStyle w:val="12"/>
              <w:spacing w:before="2" w:line="310" w:lineRule="atLeast"/>
              <w:ind w:left="1030" w:right="53" w:hanging="965"/>
              <w:rPr>
                <w:b w:val="0"/>
                <w:bCs w:val="0"/>
                <w:color w:val="auto"/>
                <w:sz w:val="22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u w:val="single"/>
              </w:rPr>
              <w:t>http://www.xhtu.com.cn/index.php?s=/Index/view/s/1/c/19/id/7181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"/>
              <w:rPr>
                <w:sz w:val="23"/>
              </w:rPr>
            </w:pPr>
          </w:p>
          <w:p>
            <w:pPr>
              <w:pStyle w:val="12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hint="eastAsia" w:ascii="仿宋" w:eastAsia="仿宋"/>
                <w:sz w:val="20"/>
              </w:rPr>
              <w:t>）信息公开年度报告</w:t>
            </w:r>
          </w:p>
        </w:tc>
        <w:tc>
          <w:tcPr>
            <w:tcW w:w="4370" w:type="dxa"/>
          </w:tcPr>
          <w:p>
            <w:pPr>
              <w:pStyle w:val="12"/>
              <w:spacing w:before="156"/>
              <w:ind w:left="25"/>
              <w:jc w:val="center"/>
              <w:rPr>
                <w:rFonts w:asci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/>
                <w:b w:val="0"/>
                <w:bCs w:val="0"/>
                <w:color w:val="auto"/>
                <w:w w:val="95"/>
                <w:sz w:val="20"/>
              </w:rPr>
              <w:t>http://www.xhtu.com.cn/index.php?s=/Index/view/s/1</w:t>
            </w:r>
          </w:p>
          <w:p>
            <w:pPr>
              <w:pStyle w:val="12"/>
              <w:spacing w:before="82"/>
              <w:ind w:left="11"/>
              <w:jc w:val="center"/>
              <w:rPr>
                <w:rFonts w:asci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/>
                <w:b w:val="0"/>
                <w:bCs w:val="0"/>
                <w:color w:val="auto"/>
                <w:sz w:val="20"/>
              </w:rPr>
              <w:t>/c/327/id/6777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668" w:type="dxa"/>
            <w:vMerge w:val="restart"/>
          </w:tcPr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spacing w:before="5"/>
              <w:rPr>
                <w:sz w:val="26"/>
              </w:rPr>
            </w:pPr>
          </w:p>
          <w:p>
            <w:pPr>
              <w:pStyle w:val="12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30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1"/>
              <w:rPr>
                <w:sz w:val="24"/>
              </w:rPr>
            </w:pPr>
          </w:p>
          <w:p>
            <w:pPr>
              <w:pStyle w:val="12"/>
              <w:spacing w:line="292" w:lineRule="auto"/>
              <w:ind w:left="13" w:right="5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招生考试信息</w:t>
            </w:r>
          </w:p>
          <w:p>
            <w:pPr>
              <w:pStyle w:val="12"/>
              <w:spacing w:before="3"/>
              <w:rPr>
                <w:sz w:val="24"/>
              </w:rPr>
            </w:pPr>
          </w:p>
          <w:p>
            <w:pPr>
              <w:pStyle w:val="12"/>
              <w:ind w:left="13" w:right="4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 xml:space="preserve">8 </w:t>
            </w:r>
            <w:r>
              <w:rPr>
                <w:rFonts w:hint="eastAsia" w:ascii="仿宋" w:eastAsia="仿宋"/>
                <w:sz w:val="20"/>
              </w:rPr>
              <w:t>项）</w:t>
            </w:r>
          </w:p>
        </w:tc>
        <w:tc>
          <w:tcPr>
            <w:tcW w:w="2322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5"/>
              <w:rPr>
                <w:sz w:val="16"/>
              </w:rPr>
            </w:pPr>
          </w:p>
          <w:p>
            <w:pPr>
              <w:pStyle w:val="12"/>
              <w:spacing w:before="1" w:line="292" w:lineRule="auto"/>
              <w:ind w:left="14" w:right="3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7</w:t>
            </w:r>
            <w:r>
              <w:rPr>
                <w:rFonts w:hint="eastAsia" w:ascii="仿宋" w:eastAsia="仿宋"/>
                <w:sz w:val="20"/>
              </w:rPr>
              <w:t>）</w:t>
            </w:r>
            <w:r>
              <w:rPr>
                <w:rFonts w:hint="eastAsia" w:ascii="仿宋" w:eastAsia="仿宋"/>
                <w:spacing w:val="-2"/>
                <w:sz w:val="20"/>
              </w:rPr>
              <w:t>招生章程及特殊类型</w:t>
            </w:r>
            <w:r>
              <w:rPr>
                <w:rFonts w:hint="eastAsia" w:ascii="仿宋" w:eastAsia="仿宋"/>
                <w:sz w:val="20"/>
              </w:rPr>
              <w:t>招生办法，分批次、分科类招生计划</w:t>
            </w:r>
          </w:p>
        </w:tc>
        <w:tc>
          <w:tcPr>
            <w:tcW w:w="4370" w:type="dxa"/>
          </w:tcPr>
          <w:p>
            <w:pPr>
              <w:pStyle w:val="12"/>
              <w:spacing w:line="254" w:lineRule="exact"/>
              <w:ind w:left="7"/>
              <w:jc w:val="both"/>
              <w:rPr>
                <w:b w:val="0"/>
                <w:bCs w:val="0"/>
                <w:color w:val="auto"/>
                <w:sz w:val="20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0"/>
                <w:lang w:eastAsia="zh-CN"/>
              </w:rPr>
              <w:t>202</w:t>
            </w:r>
            <w:r>
              <w:rPr>
                <w:rFonts w:hint="eastAsia" w:ascii="Times New Roman"/>
                <w:b w:val="0"/>
                <w:bCs w:val="0"/>
                <w:color w:val="auto"/>
                <w:sz w:val="20"/>
                <w:lang w:val="en-US" w:eastAsia="zh-CN"/>
              </w:rPr>
              <w:t>3</w:t>
            </w:r>
            <w:r>
              <w:rPr>
                <w:rFonts w:hint="eastAsia" w:ascii="Times New Roman"/>
                <w:b w:val="0"/>
                <w:bCs w:val="0"/>
                <w:color w:val="auto"/>
                <w:sz w:val="20"/>
                <w:lang w:eastAsia="zh-CN"/>
              </w:rPr>
              <w:t>年</w:t>
            </w:r>
            <w:r>
              <w:rPr>
                <w:b w:val="0"/>
                <w:bCs w:val="0"/>
                <w:color w:val="auto"/>
                <w:sz w:val="20"/>
              </w:rPr>
              <w:t>高职分类考试招生</w:t>
            </w:r>
            <w:r>
              <w:rPr>
                <w:rFonts w:hint="eastAsia"/>
                <w:b w:val="0"/>
                <w:bCs w:val="0"/>
                <w:color w:val="auto"/>
                <w:sz w:val="20"/>
                <w:lang w:val="en-US" w:eastAsia="zh-CN"/>
              </w:rPr>
              <w:t>简</w:t>
            </w:r>
            <w:r>
              <w:rPr>
                <w:b w:val="0"/>
                <w:bCs w:val="0"/>
                <w:color w:val="auto"/>
                <w:sz w:val="20"/>
              </w:rPr>
              <w:t>章</w:t>
            </w:r>
          </w:p>
          <w:p>
            <w:pPr>
              <w:pStyle w:val="12"/>
              <w:spacing w:line="254" w:lineRule="exact"/>
              <w:ind w:left="7"/>
              <w:jc w:val="both"/>
              <w:rPr>
                <w:rFonts w:hint="eastAsia"/>
                <w:b w:val="0"/>
                <w:bCs w:val="0"/>
                <w:color w:val="auto"/>
                <w:sz w:val="20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</w:rPr>
              <w:t>https://www.xhtu.com.cn/index.php?s=/Index/view/s/10/c/321/id/7336</w:t>
            </w:r>
          </w:p>
          <w:p>
            <w:pPr>
              <w:pStyle w:val="12"/>
              <w:spacing w:line="254" w:lineRule="exact"/>
              <w:jc w:val="both"/>
              <w:rPr>
                <w:b w:val="0"/>
                <w:bCs w:val="0"/>
                <w:color w:val="auto"/>
                <w:sz w:val="20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0"/>
                <w:lang w:eastAsia="zh-CN"/>
              </w:rPr>
              <w:t>202</w:t>
            </w:r>
            <w:r>
              <w:rPr>
                <w:rFonts w:hint="eastAsia" w:ascii="Times New Roman"/>
                <w:b w:val="0"/>
                <w:bCs w:val="0"/>
                <w:color w:val="auto"/>
                <w:sz w:val="20"/>
                <w:lang w:val="en-US" w:eastAsia="zh-CN"/>
              </w:rPr>
              <w:t>3</w:t>
            </w:r>
            <w:r>
              <w:rPr>
                <w:rFonts w:hint="eastAsia" w:ascii="Times New Roman"/>
                <w:b w:val="0"/>
                <w:bCs w:val="0"/>
                <w:color w:val="auto"/>
                <w:sz w:val="20"/>
                <w:lang w:eastAsia="zh-CN"/>
              </w:rPr>
              <w:t>年</w:t>
            </w:r>
            <w:r>
              <w:rPr>
                <w:b w:val="0"/>
                <w:bCs w:val="0"/>
                <w:color w:val="auto"/>
                <w:sz w:val="20"/>
              </w:rPr>
              <w:t>招生章程</w:t>
            </w:r>
          </w:p>
          <w:p>
            <w:pPr>
              <w:pStyle w:val="12"/>
              <w:spacing w:before="6" w:line="312" w:lineRule="exact"/>
              <w:ind w:left="28"/>
              <w:jc w:val="both"/>
              <w:rPr>
                <w:rFonts w:ascii="Times New Roman"/>
                <w:b w:val="0"/>
                <w:bCs w:val="0"/>
                <w:color w:val="auto"/>
                <w:sz w:val="20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0"/>
              </w:rPr>
              <w:t>https://www.xhtu.com.cn/index.php?s=/Index/view/s/1/c/69/id/7559.html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4" w:line="292" w:lineRule="auto"/>
              <w:ind w:left="14" w:right="97"/>
              <w:jc w:val="both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pacing w:val="-18"/>
                <w:sz w:val="20"/>
              </w:rPr>
              <w:t>（</w:t>
            </w:r>
            <w:r>
              <w:rPr>
                <w:rFonts w:ascii="Times New Roman" w:eastAsia="Times New Roman"/>
                <w:spacing w:val="-18"/>
                <w:sz w:val="20"/>
              </w:rPr>
              <w:t>8</w:t>
            </w:r>
            <w:r>
              <w:rPr>
                <w:rFonts w:hint="eastAsia" w:ascii="仿宋" w:eastAsia="仿宋"/>
                <w:spacing w:val="-18"/>
                <w:sz w:val="20"/>
              </w:rPr>
              <w:t>）</w:t>
            </w:r>
            <w:r>
              <w:rPr>
                <w:rFonts w:hint="eastAsia" w:ascii="仿宋" w:eastAsia="仿宋"/>
                <w:spacing w:val="-8"/>
                <w:sz w:val="20"/>
              </w:rPr>
              <w:t>保送、自主选拔录取</w:t>
            </w:r>
            <w:r>
              <w:rPr>
                <w:rFonts w:hint="eastAsia" w:ascii="仿宋" w:eastAsia="仿宋"/>
                <w:spacing w:val="-9"/>
                <w:sz w:val="20"/>
              </w:rPr>
              <w:t>高水平运动员和艺术特长</w:t>
            </w:r>
            <w:r>
              <w:rPr>
                <w:rFonts w:hint="eastAsia" w:ascii="仿宋" w:eastAsia="仿宋"/>
                <w:spacing w:val="-2"/>
                <w:sz w:val="20"/>
              </w:rPr>
              <w:t>生招生等特殊类型招生入</w:t>
            </w:r>
          </w:p>
          <w:p>
            <w:pPr>
              <w:pStyle w:val="12"/>
              <w:spacing w:line="254" w:lineRule="exact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选考生资格及测试结果</w:t>
            </w:r>
          </w:p>
        </w:tc>
        <w:tc>
          <w:tcPr>
            <w:tcW w:w="4370" w:type="dxa"/>
          </w:tcPr>
          <w:p>
            <w:pPr>
              <w:pStyle w:val="12"/>
              <w:spacing w:before="44"/>
              <w:ind w:left="-117"/>
              <w:rPr>
                <w:rFonts w:hint="eastAsia" w:ascii="仿宋" w:eastAsia="仿宋"/>
                <w:b w:val="0"/>
                <w:bCs w:val="0"/>
                <w:color w:val="auto"/>
                <w:sz w:val="20"/>
              </w:rPr>
            </w:pPr>
          </w:p>
          <w:p>
            <w:pPr>
              <w:pStyle w:val="12"/>
              <w:spacing w:before="7"/>
              <w:rPr>
                <w:b w:val="0"/>
                <w:bCs w:val="0"/>
                <w:color w:val="auto"/>
                <w:sz w:val="16"/>
              </w:rPr>
            </w:pPr>
          </w:p>
          <w:p>
            <w:pPr>
              <w:pStyle w:val="12"/>
              <w:ind w:left="10"/>
              <w:jc w:val="center"/>
              <w:rPr>
                <w:b w:val="0"/>
                <w:bCs w:val="0"/>
                <w:color w:val="auto"/>
                <w:sz w:val="20"/>
              </w:rPr>
            </w:pPr>
            <w:r>
              <w:rPr>
                <w:b w:val="0"/>
                <w:bCs w:val="0"/>
                <w:color w:val="auto"/>
                <w:sz w:val="20"/>
              </w:rPr>
              <w:t>无此类型招生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5" w:line="292" w:lineRule="auto"/>
              <w:ind w:left="14" w:right="3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9</w:t>
            </w:r>
            <w:r>
              <w:rPr>
                <w:rFonts w:hint="eastAsia" w:ascii="仿宋" w:eastAsia="仿宋"/>
                <w:sz w:val="20"/>
              </w:rPr>
              <w:t>）</w:t>
            </w:r>
            <w:r>
              <w:rPr>
                <w:rFonts w:hint="eastAsia" w:ascii="仿宋" w:eastAsia="仿宋"/>
                <w:spacing w:val="-2"/>
                <w:sz w:val="20"/>
              </w:rPr>
              <w:t>考生个人录取信息查</w:t>
            </w:r>
            <w:r>
              <w:rPr>
                <w:rFonts w:hint="eastAsia" w:ascii="仿宋" w:eastAsia="仿宋"/>
                <w:sz w:val="20"/>
              </w:rPr>
              <w:t>询渠道和办法，分批次、分科类录取人数和录取最</w:t>
            </w:r>
          </w:p>
          <w:p>
            <w:pPr>
              <w:pStyle w:val="12"/>
              <w:spacing w:line="254" w:lineRule="exact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低分</w:t>
            </w:r>
          </w:p>
        </w:tc>
        <w:tc>
          <w:tcPr>
            <w:tcW w:w="4370" w:type="dxa"/>
          </w:tcPr>
          <w:p>
            <w:pPr>
              <w:pStyle w:val="12"/>
              <w:spacing w:before="142"/>
              <w:ind w:left="10"/>
              <w:jc w:val="center"/>
              <w:rPr>
                <w:rFonts w:hint="eastAsia" w:ascii="微软雅黑" w:eastAsia="微软雅黑"/>
                <w:b w:val="0"/>
                <w:bCs w:val="0"/>
                <w:color w:val="auto"/>
                <w:sz w:val="20"/>
              </w:rPr>
            </w:pPr>
            <w:r>
              <w:rPr>
                <w:rFonts w:hint="eastAsia" w:ascii="微软雅黑" w:eastAsia="微软雅黑"/>
                <w:b w:val="0"/>
                <w:bCs w:val="0"/>
                <w:color w:val="auto"/>
                <w:sz w:val="20"/>
              </w:rPr>
              <w:t>考生个人录取信息查询渠道</w:t>
            </w:r>
          </w:p>
          <w:p>
            <w:pPr>
              <w:pStyle w:val="12"/>
              <w:spacing w:before="142"/>
              <w:ind w:left="10"/>
              <w:jc w:val="center"/>
              <w:rPr>
                <w:rFonts w:hint="eastAsia" w:ascii="微软雅黑" w:eastAsia="微软雅黑"/>
                <w:b w:val="0"/>
                <w:bCs w:val="0"/>
                <w:color w:val="auto"/>
                <w:sz w:val="20"/>
              </w:rPr>
            </w:pPr>
            <w:r>
              <w:rPr>
                <w:rFonts w:hint="eastAsia" w:ascii="微软雅黑" w:eastAsia="微软雅黑"/>
                <w:b w:val="0"/>
                <w:bCs w:val="0"/>
                <w:color w:val="auto"/>
                <w:sz w:val="20"/>
              </w:rPr>
              <w:t>https://www.xhtu.com.cn/index.php?s=/Index/single_page/s/10/c/254</w:t>
            </w:r>
          </w:p>
          <w:p>
            <w:pPr>
              <w:pStyle w:val="12"/>
              <w:spacing w:before="1"/>
              <w:jc w:val="both"/>
              <w:rPr>
                <w:rFonts w:ascii="微软雅黑"/>
                <w:b w:val="0"/>
                <w:bCs w:val="0"/>
                <w:color w:val="auto"/>
                <w:sz w:val="20"/>
              </w:rPr>
            </w:pPr>
          </w:p>
        </w:tc>
      </w:tr>
    </w:tbl>
    <w:p>
      <w:pPr>
        <w:spacing w:after="0"/>
        <w:jc w:val="center"/>
        <w:rPr>
          <w:rFonts w:ascii="微软雅黑"/>
          <w:sz w:val="20"/>
        </w:rPr>
        <w:sectPr>
          <w:pgSz w:w="11910" w:h="16840"/>
          <w:pgMar w:top="1420" w:right="1540" w:bottom="280" w:left="1680" w:header="720" w:footer="720" w:gutter="0"/>
          <w:cols w:space="720" w:num="1"/>
        </w:sectPr>
      </w:pPr>
    </w:p>
    <w:tbl>
      <w:tblPr>
        <w:tblStyle w:val="4"/>
        <w:tblW w:w="819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830"/>
        <w:gridCol w:w="2322"/>
        <w:gridCol w:w="4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668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3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（</w:t>
            </w:r>
            <w:r>
              <w:rPr>
                <w:rFonts w:ascii="Times New Roman" w:eastAsia="Times New Roman"/>
                <w:w w:val="95"/>
                <w:sz w:val="20"/>
              </w:rPr>
              <w:t>10</w:t>
            </w:r>
            <w:r>
              <w:rPr>
                <w:rFonts w:hint="eastAsia" w:ascii="仿宋" w:eastAsia="仿宋"/>
                <w:w w:val="95"/>
                <w:sz w:val="20"/>
              </w:rPr>
              <w:t>）招生咨询及考生申</w:t>
            </w:r>
          </w:p>
          <w:p>
            <w:pPr>
              <w:pStyle w:val="12"/>
              <w:spacing w:before="2" w:line="310" w:lineRule="atLeast"/>
              <w:ind w:left="14" w:right="97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pacing w:val="-2"/>
                <w:sz w:val="20"/>
              </w:rPr>
              <w:t>诉渠道，新生复查期间有</w:t>
            </w:r>
            <w:r>
              <w:rPr>
                <w:rFonts w:hint="eastAsia" w:ascii="仿宋" w:eastAsia="仿宋"/>
                <w:spacing w:val="-2"/>
                <w:w w:val="95"/>
                <w:sz w:val="20"/>
              </w:rPr>
              <w:t>关举报、调查及处理结果</w:t>
            </w:r>
          </w:p>
        </w:tc>
        <w:tc>
          <w:tcPr>
            <w:tcW w:w="4370" w:type="dxa"/>
            <w:vMerge w:val="restart"/>
            <w:vAlign w:val="center"/>
          </w:tcPr>
          <w:p>
            <w:pPr>
              <w:pStyle w:val="12"/>
              <w:spacing w:before="43"/>
              <w:ind w:left="5"/>
              <w:jc w:val="center"/>
              <w:rPr>
                <w:b w:val="0"/>
                <w:bCs w:val="0"/>
                <w:color w:val="auto"/>
                <w:sz w:val="20"/>
              </w:rPr>
            </w:pPr>
            <w:r>
              <w:rPr>
                <w:b w:val="0"/>
                <w:bCs w:val="0"/>
                <w:color w:val="auto"/>
                <w:sz w:val="20"/>
              </w:rPr>
              <w:t>招生咨询及考生申诉渠道</w:t>
            </w:r>
          </w:p>
          <w:p>
            <w:pPr>
              <w:pStyle w:val="12"/>
              <w:spacing w:before="2" w:line="310" w:lineRule="atLeast"/>
              <w:ind w:left="11"/>
              <w:jc w:val="center"/>
              <w:rPr>
                <w:b w:val="0"/>
                <w:bCs w:val="0"/>
                <w:color w:val="auto"/>
                <w:sz w:val="20"/>
              </w:rPr>
            </w:pPr>
            <w:r>
              <w:rPr>
                <w:b w:val="0"/>
                <w:bCs w:val="0"/>
                <w:color w:val="auto"/>
                <w:w w:val="95"/>
                <w:sz w:val="20"/>
              </w:rPr>
              <w:t xml:space="preserve">http://www.xhtu.com.cn/index.php?s=/Index/c </w:t>
            </w:r>
            <w:r>
              <w:rPr>
                <w:b w:val="0"/>
                <w:bCs w:val="0"/>
                <w:color w:val="auto"/>
                <w:sz w:val="20"/>
              </w:rPr>
              <w:t>olumn/s/10/c/318.html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4" w:line="292" w:lineRule="auto"/>
              <w:ind w:left="14" w:right="97"/>
              <w:jc w:val="both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5"/>
                <w:sz w:val="20"/>
              </w:rPr>
              <w:t>（</w:t>
            </w:r>
            <w:r>
              <w:rPr>
                <w:rFonts w:ascii="Times New Roman" w:eastAsia="Times New Roman"/>
                <w:w w:val="95"/>
                <w:sz w:val="20"/>
              </w:rPr>
              <w:t>11</w:t>
            </w:r>
            <w:r>
              <w:rPr>
                <w:rFonts w:hint="eastAsia" w:ascii="仿宋" w:eastAsia="仿宋"/>
                <w:w w:val="95"/>
                <w:sz w:val="20"/>
              </w:rPr>
              <w:t>）研究生招生简章、</w:t>
            </w:r>
            <w:r>
              <w:rPr>
                <w:rFonts w:hint="eastAsia" w:ascii="仿宋" w:eastAsia="仿宋"/>
                <w:sz w:val="20"/>
              </w:rPr>
              <w:t>招生专业目录、复试录取办法，各院（系、所）或学科、专业招收研究生人</w:t>
            </w:r>
          </w:p>
          <w:p>
            <w:pPr>
              <w:pStyle w:val="12"/>
              <w:spacing w:line="254" w:lineRule="exact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9"/>
                <w:sz w:val="20"/>
              </w:rPr>
              <w:t>数</w:t>
            </w:r>
          </w:p>
        </w:tc>
        <w:tc>
          <w:tcPr>
            <w:tcW w:w="4370" w:type="dxa"/>
            <w:vMerge w:val="restart"/>
          </w:tcPr>
          <w:p>
            <w:pPr>
              <w:pStyle w:val="12"/>
              <w:rPr>
                <w:b w:val="0"/>
                <w:bCs w:val="0"/>
                <w:color w:val="auto"/>
                <w:sz w:val="20"/>
              </w:rPr>
            </w:pPr>
          </w:p>
          <w:p>
            <w:pPr>
              <w:pStyle w:val="12"/>
              <w:rPr>
                <w:b w:val="0"/>
                <w:bCs w:val="0"/>
                <w:color w:val="auto"/>
                <w:sz w:val="20"/>
              </w:rPr>
            </w:pPr>
          </w:p>
          <w:p>
            <w:pPr>
              <w:pStyle w:val="12"/>
              <w:rPr>
                <w:b w:val="0"/>
                <w:bCs w:val="0"/>
                <w:color w:val="auto"/>
                <w:sz w:val="20"/>
              </w:rPr>
            </w:pPr>
          </w:p>
          <w:p>
            <w:pPr>
              <w:pStyle w:val="12"/>
              <w:rPr>
                <w:b w:val="0"/>
                <w:bCs w:val="0"/>
                <w:color w:val="auto"/>
                <w:sz w:val="20"/>
              </w:rPr>
            </w:pPr>
          </w:p>
          <w:p>
            <w:pPr>
              <w:pStyle w:val="12"/>
              <w:rPr>
                <w:b w:val="0"/>
                <w:bCs w:val="0"/>
                <w:color w:val="auto"/>
                <w:sz w:val="20"/>
              </w:rPr>
            </w:pPr>
          </w:p>
          <w:p>
            <w:pPr>
              <w:pStyle w:val="12"/>
              <w:spacing w:before="12"/>
              <w:rPr>
                <w:b w:val="0"/>
                <w:bCs w:val="0"/>
                <w:color w:val="auto"/>
                <w:sz w:val="28"/>
              </w:rPr>
            </w:pPr>
          </w:p>
          <w:p>
            <w:pPr>
              <w:pStyle w:val="12"/>
              <w:ind w:left="1383"/>
              <w:rPr>
                <w:b w:val="0"/>
                <w:bCs w:val="0"/>
                <w:color w:val="auto"/>
                <w:sz w:val="20"/>
              </w:rPr>
            </w:pPr>
            <w:r>
              <w:rPr>
                <w:b w:val="0"/>
                <w:bCs w:val="0"/>
                <w:color w:val="auto"/>
                <w:sz w:val="20"/>
              </w:rPr>
              <w:t>无研究生招生计划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5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12</w:t>
            </w:r>
            <w:r>
              <w:rPr>
                <w:rFonts w:hint="eastAsia" w:ascii="仿宋" w:eastAsia="仿宋"/>
                <w:sz w:val="20"/>
              </w:rPr>
              <w:t>）参加研究生复试的</w:t>
            </w:r>
          </w:p>
          <w:p>
            <w:pPr>
              <w:pStyle w:val="12"/>
              <w:spacing w:before="55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考生成绩</w:t>
            </w:r>
          </w:p>
        </w:tc>
        <w:tc>
          <w:tcPr>
            <w:tcW w:w="4370" w:type="dxa"/>
            <w:vMerge w:val="continue"/>
            <w:tcBorders>
              <w:top w:val="nil"/>
            </w:tcBorders>
          </w:tcPr>
          <w:p>
            <w:pPr>
              <w:rPr>
                <w:b w:val="0"/>
                <w:bCs w:val="0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187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13</w:t>
            </w:r>
            <w:r>
              <w:rPr>
                <w:rFonts w:hint="eastAsia" w:ascii="仿宋" w:eastAsia="仿宋"/>
                <w:sz w:val="20"/>
              </w:rPr>
              <w:t>）拟录取研究生名单</w:t>
            </w:r>
          </w:p>
        </w:tc>
        <w:tc>
          <w:tcPr>
            <w:tcW w:w="4370" w:type="dxa"/>
            <w:vMerge w:val="continue"/>
            <w:tcBorders>
              <w:top w:val="nil"/>
            </w:tcBorders>
          </w:tcPr>
          <w:p>
            <w:pPr>
              <w:rPr>
                <w:b w:val="0"/>
                <w:bCs w:val="0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4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14</w:t>
            </w:r>
            <w:r>
              <w:rPr>
                <w:rFonts w:hint="eastAsia" w:ascii="仿宋" w:eastAsia="仿宋"/>
                <w:sz w:val="20"/>
              </w:rPr>
              <w:t>）研究生招生咨询及</w:t>
            </w:r>
          </w:p>
          <w:p>
            <w:pPr>
              <w:pStyle w:val="12"/>
              <w:spacing w:before="56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申诉渠道</w:t>
            </w:r>
          </w:p>
        </w:tc>
        <w:tc>
          <w:tcPr>
            <w:tcW w:w="4370" w:type="dxa"/>
            <w:vMerge w:val="continue"/>
            <w:tcBorders>
              <w:top w:val="nil"/>
            </w:tcBorders>
          </w:tcPr>
          <w:p>
            <w:pPr>
              <w:rPr>
                <w:b w:val="0"/>
                <w:bCs w:val="0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668" w:type="dxa"/>
            <w:vMerge w:val="restart"/>
          </w:tcPr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spacing w:before="11"/>
              <w:rPr>
                <w:sz w:val="16"/>
              </w:rPr>
            </w:pPr>
          </w:p>
          <w:p>
            <w:pPr>
              <w:pStyle w:val="12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30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"/>
              <w:rPr>
                <w:sz w:val="15"/>
              </w:rPr>
            </w:pPr>
          </w:p>
          <w:p>
            <w:pPr>
              <w:pStyle w:val="12"/>
              <w:spacing w:line="292" w:lineRule="auto"/>
              <w:ind w:left="13" w:right="5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财务、资产及收费信息</w:t>
            </w:r>
          </w:p>
          <w:p>
            <w:pPr>
              <w:pStyle w:val="12"/>
              <w:spacing w:before="3"/>
              <w:rPr>
                <w:sz w:val="24"/>
              </w:rPr>
            </w:pPr>
          </w:p>
          <w:p>
            <w:pPr>
              <w:pStyle w:val="12"/>
              <w:ind w:left="13" w:right="4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 xml:space="preserve">7 </w:t>
            </w:r>
            <w:r>
              <w:rPr>
                <w:rFonts w:hint="eastAsia" w:ascii="仿宋" w:eastAsia="仿宋"/>
                <w:sz w:val="20"/>
              </w:rPr>
              <w:t>项）</w:t>
            </w:r>
          </w:p>
        </w:tc>
        <w:tc>
          <w:tcPr>
            <w:tcW w:w="2322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18"/>
              </w:rPr>
            </w:pPr>
          </w:p>
          <w:p>
            <w:pPr>
              <w:pStyle w:val="12"/>
              <w:spacing w:before="1" w:line="292" w:lineRule="auto"/>
              <w:ind w:left="14" w:right="9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15</w:t>
            </w:r>
            <w:r>
              <w:rPr>
                <w:rFonts w:hint="eastAsia" w:ascii="仿宋" w:eastAsia="仿宋"/>
                <w:sz w:val="20"/>
              </w:rPr>
              <w:t>）财务、资产管理制度</w:t>
            </w:r>
          </w:p>
        </w:tc>
        <w:tc>
          <w:tcPr>
            <w:tcW w:w="4370" w:type="dxa"/>
          </w:tcPr>
          <w:p>
            <w:pPr>
              <w:pStyle w:val="12"/>
              <w:tabs>
                <w:tab w:val="left" w:pos="4164"/>
              </w:tabs>
              <w:spacing w:before="32" w:line="266" w:lineRule="auto"/>
              <w:ind w:left="533" w:right="27" w:hanging="495"/>
              <w:rPr>
                <w:b w:val="0"/>
                <w:bCs w:val="0"/>
                <w:color w:val="auto"/>
                <w:sz w:val="22"/>
              </w:rPr>
            </w:pPr>
            <w:r>
              <w:rPr>
                <w:b w:val="0"/>
                <w:bCs w:val="0"/>
                <w:color w:val="auto"/>
                <w:spacing w:val="-1"/>
                <w:sz w:val="22"/>
                <w:u w:val="single"/>
              </w:rPr>
              <w:t>http://www.xhtu.com.cn/index.php?s=/Ind</w:t>
            </w:r>
            <w:r>
              <w:rPr>
                <w:b w:val="0"/>
                <w:bCs w:val="0"/>
                <w:color w:val="auto"/>
                <w:spacing w:val="-1"/>
                <w:sz w:val="22"/>
              </w:rPr>
              <w:t xml:space="preserve"> </w:t>
            </w:r>
            <w:r>
              <w:rPr>
                <w:b w:val="0"/>
                <w:bCs w:val="0"/>
                <w:color w:val="auto"/>
                <w:sz w:val="22"/>
                <w:u w:val="single"/>
              </w:rPr>
              <w:t>ex/view/s/1/c/326/id/6753.html</w:t>
            </w:r>
            <w:r>
              <w:rPr>
                <w:b w:val="0"/>
                <w:bCs w:val="0"/>
                <w:color w:val="auto"/>
                <w:sz w:val="22"/>
                <w:u w:val="single"/>
              </w:rPr>
              <w:tab/>
            </w:r>
          </w:p>
          <w:p>
            <w:pPr>
              <w:pStyle w:val="12"/>
              <w:spacing w:line="280" w:lineRule="exact"/>
              <w:ind w:left="10"/>
              <w:jc w:val="center"/>
              <w:rPr>
                <w:b w:val="0"/>
                <w:bCs w:val="0"/>
                <w:color w:val="auto"/>
                <w:sz w:val="22"/>
              </w:rPr>
            </w:pPr>
            <w:r>
              <w:rPr>
                <w:b w:val="0"/>
                <w:bCs w:val="0"/>
                <w:color w:val="auto"/>
                <w:sz w:val="22"/>
                <w:u w:val="single"/>
              </w:rPr>
              <w:t>http://www.xhtu.com.cn/index.php?s=/Ind</w:t>
            </w:r>
          </w:p>
          <w:p>
            <w:pPr>
              <w:pStyle w:val="12"/>
              <w:spacing w:before="30"/>
              <w:ind w:left="10"/>
              <w:jc w:val="center"/>
              <w:rPr>
                <w:b w:val="0"/>
                <w:bCs w:val="0"/>
                <w:color w:val="auto"/>
                <w:sz w:val="22"/>
              </w:rPr>
            </w:pPr>
            <w:r>
              <w:rPr>
                <w:b w:val="0"/>
                <w:bCs w:val="0"/>
                <w:color w:val="auto"/>
                <w:sz w:val="22"/>
                <w:u w:val="single"/>
              </w:rPr>
              <w:t>ex/view/s/1/c/326/id/6754.html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</w:tcPr>
          <w:p>
            <w:pPr>
              <w:pStyle w:val="12"/>
              <w:tabs>
                <w:tab w:val="left" w:pos="3780"/>
              </w:tabs>
              <w:spacing w:before="30" w:line="266" w:lineRule="auto"/>
              <w:ind w:left="39" w:right="27"/>
              <w:jc w:val="right"/>
              <w:rPr>
                <w:b w:val="0"/>
                <w:bCs w:val="0"/>
                <w:color w:val="auto"/>
                <w:sz w:val="22"/>
              </w:rPr>
            </w:pPr>
            <w:r>
              <w:rPr>
                <w:b w:val="0"/>
                <w:bCs w:val="0"/>
                <w:color w:val="auto"/>
                <w:spacing w:val="-2"/>
                <w:sz w:val="22"/>
                <w:u w:val="single"/>
              </w:rPr>
              <w:t>http://www.xhtu.com.cn/index.php?s=/Ind</w:t>
            </w:r>
            <w:r>
              <w:rPr>
                <w:b w:val="0"/>
                <w:bCs w:val="0"/>
                <w:color w:val="auto"/>
                <w:spacing w:val="-2"/>
                <w:sz w:val="22"/>
              </w:rPr>
              <w:t xml:space="preserve"> </w:t>
            </w:r>
            <w:r>
              <w:rPr>
                <w:b w:val="0"/>
                <w:bCs w:val="0"/>
                <w:color w:val="auto"/>
                <w:sz w:val="22"/>
                <w:u w:val="single"/>
              </w:rPr>
              <w:t>ex/view/s/1/c/326/id/6755.html</w:t>
            </w:r>
            <w:r>
              <w:rPr>
                <w:b w:val="0"/>
                <w:bCs w:val="0"/>
                <w:color w:val="auto"/>
                <w:sz w:val="22"/>
                <w:u w:val="single"/>
              </w:rPr>
              <w:tab/>
            </w:r>
            <w:r>
              <w:rPr>
                <w:b w:val="0"/>
                <w:bCs w:val="0"/>
                <w:color w:val="auto"/>
                <w:sz w:val="22"/>
              </w:rPr>
              <w:t xml:space="preserve"> </w:t>
            </w:r>
            <w:r>
              <w:rPr>
                <w:b w:val="0"/>
                <w:bCs w:val="0"/>
                <w:color w:val="auto"/>
                <w:spacing w:val="-2"/>
                <w:sz w:val="22"/>
                <w:u w:val="single"/>
              </w:rPr>
              <w:t>http://www.xhtu.com.cn/index.php?s=/Ind</w:t>
            </w:r>
          </w:p>
          <w:p>
            <w:pPr>
              <w:pStyle w:val="12"/>
              <w:spacing w:line="279" w:lineRule="exact"/>
              <w:ind w:left="533"/>
              <w:rPr>
                <w:b w:val="0"/>
                <w:bCs w:val="0"/>
                <w:color w:val="auto"/>
                <w:sz w:val="22"/>
              </w:rPr>
            </w:pPr>
            <w:r>
              <w:rPr>
                <w:b w:val="0"/>
                <w:bCs w:val="0"/>
                <w:color w:val="auto"/>
                <w:sz w:val="22"/>
                <w:u w:val="single"/>
              </w:rPr>
              <w:t>ex/view/s/1/c/326/id/6771.html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4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16</w:t>
            </w:r>
            <w:r>
              <w:rPr>
                <w:rFonts w:hint="eastAsia" w:ascii="仿宋" w:eastAsia="仿宋"/>
                <w:sz w:val="20"/>
              </w:rPr>
              <w:t>）受捐赠财产的使用</w:t>
            </w:r>
          </w:p>
          <w:p>
            <w:pPr>
              <w:pStyle w:val="12"/>
              <w:spacing w:before="56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与管理情况</w:t>
            </w:r>
          </w:p>
        </w:tc>
        <w:tc>
          <w:tcPr>
            <w:tcW w:w="4370" w:type="dxa"/>
          </w:tcPr>
          <w:p>
            <w:pPr>
              <w:pStyle w:val="12"/>
              <w:spacing w:before="143"/>
              <w:ind w:left="10"/>
              <w:jc w:val="center"/>
              <w:rPr>
                <w:rFonts w:hint="eastAsia" w:ascii="微软雅黑" w:eastAsia="微软雅黑"/>
                <w:b w:val="0"/>
                <w:bCs w:val="0"/>
                <w:color w:val="auto"/>
                <w:sz w:val="20"/>
              </w:rPr>
            </w:pPr>
            <w:r>
              <w:rPr>
                <w:rFonts w:hint="eastAsia" w:ascii="微软雅黑" w:eastAsia="微软雅黑"/>
                <w:b w:val="0"/>
                <w:bCs w:val="0"/>
                <w:color w:val="auto"/>
                <w:sz w:val="20"/>
              </w:rPr>
              <w:t>无受捐赠财产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5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17</w:t>
            </w:r>
            <w:r>
              <w:rPr>
                <w:rFonts w:hint="eastAsia" w:ascii="仿宋" w:eastAsia="仿宋"/>
                <w:sz w:val="20"/>
              </w:rPr>
              <w:t>）校办企业资产、负</w:t>
            </w:r>
          </w:p>
          <w:p>
            <w:pPr>
              <w:pStyle w:val="12"/>
              <w:spacing w:before="2" w:line="310" w:lineRule="atLeast"/>
              <w:ind w:left="14" w:right="97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债、国有资产保值增值等信息</w:t>
            </w:r>
          </w:p>
        </w:tc>
        <w:tc>
          <w:tcPr>
            <w:tcW w:w="4370" w:type="dxa"/>
          </w:tcPr>
          <w:p>
            <w:pPr>
              <w:pStyle w:val="12"/>
              <w:spacing w:before="5"/>
              <w:rPr>
                <w:b w:val="0"/>
                <w:bCs w:val="0"/>
                <w:color w:val="auto"/>
                <w:sz w:val="23"/>
              </w:rPr>
            </w:pPr>
          </w:p>
          <w:p>
            <w:pPr>
              <w:pStyle w:val="12"/>
              <w:ind w:left="5"/>
              <w:jc w:val="center"/>
              <w:rPr>
                <w:rFonts w:hint="eastAsia" w:ascii="微软雅黑" w:eastAsia="微软雅黑"/>
                <w:b w:val="0"/>
                <w:bCs w:val="0"/>
                <w:color w:val="auto"/>
                <w:sz w:val="20"/>
              </w:rPr>
            </w:pPr>
            <w:r>
              <w:rPr>
                <w:rFonts w:hint="eastAsia" w:ascii="微软雅黑" w:eastAsia="微软雅黑"/>
                <w:b w:val="0"/>
                <w:bCs w:val="0"/>
                <w:color w:val="auto"/>
                <w:sz w:val="20"/>
              </w:rPr>
              <w:t>无负债、国有资产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3"/>
              <w:rPr>
                <w:sz w:val="24"/>
              </w:rPr>
            </w:pPr>
          </w:p>
          <w:p>
            <w:pPr>
              <w:pStyle w:val="12"/>
              <w:spacing w:line="292" w:lineRule="auto"/>
              <w:ind w:left="14" w:right="95"/>
              <w:jc w:val="both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18</w:t>
            </w:r>
            <w:r>
              <w:rPr>
                <w:rFonts w:hint="eastAsia" w:ascii="仿宋" w:eastAsia="仿宋"/>
                <w:sz w:val="20"/>
              </w:rPr>
              <w:t>）仪器设备、图书、药品等物资设备采购和重大基建工程的招投标</w:t>
            </w:r>
          </w:p>
        </w:tc>
        <w:tc>
          <w:tcPr>
            <w:tcW w:w="4370" w:type="dxa"/>
          </w:tcPr>
          <w:p>
            <w:pPr>
              <w:pStyle w:val="12"/>
              <w:tabs>
                <w:tab w:val="left" w:pos="4330"/>
              </w:tabs>
              <w:spacing w:line="280" w:lineRule="exact"/>
              <w:jc w:val="both"/>
              <w:rPr>
                <w:rFonts w:hint="default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lang w:val="en-US" w:eastAsia="zh-CN"/>
              </w:rPr>
              <w:t>学院官网公告3页共计59条招标内容</w:t>
            </w:r>
          </w:p>
          <w:p>
            <w:pPr>
              <w:pStyle w:val="12"/>
              <w:tabs>
                <w:tab w:val="left" w:pos="4330"/>
              </w:tabs>
              <w:spacing w:line="280" w:lineRule="exact"/>
              <w:jc w:val="both"/>
              <w:rPr>
                <w:rFonts w:hint="eastAsia"/>
                <w:b w:val="0"/>
                <w:bCs w:val="0"/>
                <w:color w:val="auto"/>
                <w:sz w:val="22"/>
                <w:lang w:val="en-US" w:eastAsia="zh-CN"/>
              </w:rPr>
            </w:pPr>
          </w:p>
          <w:p>
            <w:pPr>
              <w:pStyle w:val="12"/>
              <w:tabs>
                <w:tab w:val="left" w:pos="4330"/>
              </w:tabs>
              <w:spacing w:line="280" w:lineRule="exact"/>
              <w:jc w:val="both"/>
              <w:rPr>
                <w:rFonts w:hint="default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2"/>
                <w:lang w:val="en-US" w:eastAsia="zh-CN"/>
              </w:rPr>
              <w:t>https://www.xhtu.com.cn/index.php?s=/Index/column/s/1/c/69/skin/gaoxin/p/2.html</w:t>
            </w:r>
          </w:p>
          <w:p>
            <w:pPr>
              <w:pStyle w:val="12"/>
              <w:tabs>
                <w:tab w:val="left" w:pos="4330"/>
              </w:tabs>
              <w:spacing w:line="280" w:lineRule="exact"/>
              <w:jc w:val="both"/>
              <w:rPr>
                <w:rFonts w:hint="default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2"/>
                <w:lang w:val="en-US" w:eastAsia="zh-CN"/>
              </w:rPr>
              <w:t>https://www.xhtu.com.cn/index.php?s=/Index/column/s/1/c/69/skin/gaoxin/p/1.html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129" w:line="292" w:lineRule="auto"/>
              <w:ind w:left="14" w:right="9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hint="eastAsia" w:ascii="Times New Roman"/>
                <w:sz w:val="20"/>
                <w:lang w:val="en-US" w:eastAsia="zh-CN"/>
              </w:rPr>
              <w:t>19</w:t>
            </w:r>
            <w:r>
              <w:rPr>
                <w:rFonts w:hint="eastAsia" w:ascii="仿宋" w:eastAsia="仿宋"/>
                <w:sz w:val="20"/>
              </w:rPr>
              <w:t>）收支决算总表、收入决算表、支出决算表、</w:t>
            </w:r>
          </w:p>
        </w:tc>
        <w:tc>
          <w:tcPr>
            <w:tcW w:w="4370" w:type="dxa"/>
          </w:tcPr>
          <w:p>
            <w:pPr>
              <w:pStyle w:val="12"/>
              <w:spacing w:before="3"/>
              <w:rPr>
                <w:sz w:val="22"/>
              </w:rPr>
            </w:pPr>
          </w:p>
          <w:p>
            <w:pPr>
              <w:pStyle w:val="12"/>
              <w:ind w:left="7"/>
              <w:jc w:val="center"/>
              <w:rPr>
                <w:sz w:val="20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202</w:t>
            </w:r>
            <w:r>
              <w:rPr>
                <w:rFonts w:hint="eastAsia" w:ascii="Times New Roman"/>
                <w:sz w:val="20"/>
                <w:lang w:val="en-US" w:eastAsia="zh-CN"/>
              </w:rPr>
              <w:t>3</w:t>
            </w:r>
            <w:r>
              <w:rPr>
                <w:rFonts w:hint="eastAsia" w:ascii="Times New Roman"/>
                <w:sz w:val="20"/>
                <w:lang w:eastAsia="zh-CN"/>
              </w:rPr>
              <w:t>年</w:t>
            </w:r>
            <w:r>
              <w:rPr>
                <w:sz w:val="20"/>
              </w:rPr>
              <w:t>度决算未完成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420" w:right="1540" w:bottom="280" w:left="1680" w:header="720" w:footer="720" w:gutter="0"/>
          <w:cols w:space="720" w:num="1"/>
        </w:sectPr>
      </w:pPr>
    </w:p>
    <w:tbl>
      <w:tblPr>
        <w:tblStyle w:val="4"/>
        <w:tblW w:w="819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830"/>
        <w:gridCol w:w="2322"/>
        <w:gridCol w:w="4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68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3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财政拨款支出决算表</w:t>
            </w:r>
          </w:p>
        </w:tc>
        <w:tc>
          <w:tcPr>
            <w:tcW w:w="4370" w:type="dxa"/>
            <w:tcBorders>
              <w:top w:val="nil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113" w:line="292" w:lineRule="auto"/>
              <w:ind w:left="14" w:right="9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  <w:r>
              <w:rPr>
                <w:rFonts w:hint="eastAsia" w:ascii="仿宋" w:eastAsia="仿宋"/>
                <w:sz w:val="20"/>
              </w:rPr>
              <w:t>）收费项目、收费依据、收费标准及投诉方式</w:t>
            </w:r>
          </w:p>
        </w:tc>
        <w:tc>
          <w:tcPr>
            <w:tcW w:w="4370" w:type="dxa"/>
          </w:tcPr>
          <w:p>
            <w:pPr>
              <w:pStyle w:val="12"/>
              <w:spacing w:before="100" w:line="266" w:lineRule="auto"/>
              <w:ind w:left="533" w:right="12" w:hanging="495"/>
              <w:rPr>
                <w:sz w:val="22"/>
              </w:rPr>
            </w:pPr>
            <w:r>
              <w:rPr>
                <w:sz w:val="22"/>
                <w:u w:val="single"/>
              </w:rPr>
              <w:t>http://www.xhtu.com.cn/index.php?s=/Ind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ex/view/s/1/c/326/id/6772.html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68" w:type="dxa"/>
            <w:vMerge w:val="restart"/>
          </w:tcPr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spacing w:before="1"/>
              <w:rPr>
                <w:sz w:val="25"/>
              </w:rPr>
            </w:pPr>
          </w:p>
          <w:p>
            <w:pPr>
              <w:pStyle w:val="12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30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6"/>
              <w:rPr>
                <w:sz w:val="17"/>
              </w:rPr>
            </w:pPr>
          </w:p>
          <w:p>
            <w:pPr>
              <w:pStyle w:val="12"/>
              <w:spacing w:line="292" w:lineRule="auto"/>
              <w:ind w:left="13" w:right="5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人事师资信息</w:t>
            </w:r>
          </w:p>
          <w:p>
            <w:pPr>
              <w:pStyle w:val="12"/>
              <w:spacing w:before="4"/>
              <w:rPr>
                <w:sz w:val="24"/>
              </w:rPr>
            </w:pPr>
          </w:p>
          <w:p>
            <w:pPr>
              <w:pStyle w:val="12"/>
              <w:ind w:left="13" w:right="4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 xml:space="preserve">5 </w:t>
            </w:r>
            <w:r>
              <w:rPr>
                <w:rFonts w:hint="eastAsia" w:ascii="仿宋" w:eastAsia="仿宋"/>
                <w:sz w:val="20"/>
              </w:rPr>
              <w:t>项）</w:t>
            </w:r>
          </w:p>
        </w:tc>
        <w:tc>
          <w:tcPr>
            <w:tcW w:w="2322" w:type="dxa"/>
          </w:tcPr>
          <w:p>
            <w:pPr>
              <w:pStyle w:val="12"/>
              <w:spacing w:before="45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  <w:r>
              <w:rPr>
                <w:rFonts w:hint="eastAsia" w:ascii="仿宋" w:eastAsia="仿宋"/>
                <w:sz w:val="20"/>
              </w:rPr>
              <w:t>）校级领导干部社会</w:t>
            </w:r>
          </w:p>
          <w:p>
            <w:pPr>
              <w:pStyle w:val="12"/>
              <w:spacing w:before="55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兼职情况</w:t>
            </w:r>
          </w:p>
        </w:tc>
        <w:tc>
          <w:tcPr>
            <w:tcW w:w="4370" w:type="dxa"/>
          </w:tcPr>
          <w:p>
            <w:pPr>
              <w:pStyle w:val="12"/>
              <w:spacing w:before="58"/>
              <w:ind w:left="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http://www.xhtu.com.cn/index.php?s=/Index/view/s/1</w:t>
            </w:r>
          </w:p>
          <w:p>
            <w:pPr>
              <w:pStyle w:val="12"/>
              <w:spacing w:before="82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/c/327/id/6764.html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"/>
              <w:rPr>
                <w:sz w:val="18"/>
              </w:rPr>
            </w:pPr>
          </w:p>
          <w:p>
            <w:pPr>
              <w:pStyle w:val="12"/>
              <w:spacing w:line="292" w:lineRule="auto"/>
              <w:ind w:left="14" w:right="9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 w:ascii="Times New Roman"/>
                <w:sz w:val="20"/>
                <w:lang w:val="en-US" w:eastAsia="zh-CN"/>
              </w:rPr>
              <w:t>2</w:t>
            </w:r>
            <w:r>
              <w:rPr>
                <w:rFonts w:hint="eastAsia" w:ascii="仿宋" w:eastAsia="仿宋"/>
                <w:sz w:val="20"/>
              </w:rPr>
              <w:t>）校级领导干部因公出国（境）情况</w:t>
            </w:r>
          </w:p>
        </w:tc>
        <w:tc>
          <w:tcPr>
            <w:tcW w:w="4370" w:type="dxa"/>
          </w:tcPr>
          <w:p>
            <w:pPr>
              <w:pStyle w:val="12"/>
              <w:spacing w:before="5"/>
              <w:rPr>
                <w:b w:val="0"/>
                <w:bCs w:val="0"/>
                <w:sz w:val="19"/>
              </w:rPr>
            </w:pPr>
          </w:p>
          <w:p>
            <w:pPr>
              <w:pStyle w:val="12"/>
              <w:spacing w:before="82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b w:val="0"/>
                <w:bCs w:val="0"/>
                <w:sz w:val="20"/>
              </w:rPr>
              <w:t>https://www.xhtu.com.cn/index.php?s=/Index/view/s/1/c/335/id/7653.html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4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 w:ascii="Times New Roman"/>
                <w:sz w:val="20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0"/>
              </w:rPr>
              <w:t>）岗位设置管理与聘</w:t>
            </w:r>
          </w:p>
          <w:p>
            <w:pPr>
              <w:pStyle w:val="12"/>
              <w:spacing w:before="56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用办法</w:t>
            </w:r>
          </w:p>
        </w:tc>
        <w:tc>
          <w:tcPr>
            <w:tcW w:w="4370" w:type="dxa"/>
          </w:tcPr>
          <w:p>
            <w:pPr>
              <w:pStyle w:val="12"/>
              <w:spacing w:before="58"/>
              <w:ind w:left="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http://www.xhtu.com.cn/index.php?s=/Index/view/s/1</w:t>
            </w:r>
          </w:p>
          <w:p>
            <w:pPr>
              <w:pStyle w:val="12"/>
              <w:spacing w:before="82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/c/327/id/6763.html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3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 w:ascii="Times New Roman"/>
                <w:sz w:val="20"/>
                <w:lang w:val="en-US" w:eastAsia="zh-CN"/>
              </w:rPr>
              <w:t>4</w:t>
            </w:r>
            <w:r>
              <w:rPr>
                <w:rFonts w:hint="eastAsia" w:ascii="仿宋" w:eastAsia="仿宋"/>
                <w:sz w:val="20"/>
              </w:rPr>
              <w:t>）校内中层干部任免</w:t>
            </w:r>
          </w:p>
          <w:p>
            <w:pPr>
              <w:pStyle w:val="12"/>
              <w:spacing w:before="55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人员招聘信息</w:t>
            </w:r>
          </w:p>
        </w:tc>
        <w:tc>
          <w:tcPr>
            <w:tcW w:w="4370" w:type="dxa"/>
          </w:tcPr>
          <w:p>
            <w:pPr>
              <w:pStyle w:val="12"/>
              <w:spacing w:before="43"/>
              <w:ind w:left="20" w:right="91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http://www.xhtu.com.cn/index.php?s=/Index/view/s/1</w:t>
            </w:r>
          </w:p>
          <w:p>
            <w:pPr>
              <w:pStyle w:val="12"/>
              <w:spacing w:before="69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/c/327/id/6766.html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4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 w:ascii="Times New Roman"/>
                <w:sz w:val="20"/>
                <w:lang w:val="en-US" w:eastAsia="zh-CN"/>
              </w:rPr>
              <w:t>5</w:t>
            </w:r>
            <w:r>
              <w:rPr>
                <w:rFonts w:hint="eastAsia" w:ascii="仿宋" w:eastAsia="仿宋"/>
                <w:sz w:val="20"/>
              </w:rPr>
              <w:t>）教职工争议解决办</w:t>
            </w:r>
          </w:p>
          <w:p>
            <w:pPr>
              <w:pStyle w:val="12"/>
              <w:spacing w:before="55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w w:val="99"/>
                <w:sz w:val="20"/>
              </w:rPr>
              <w:t>法</w:t>
            </w:r>
          </w:p>
        </w:tc>
        <w:tc>
          <w:tcPr>
            <w:tcW w:w="4370" w:type="dxa"/>
          </w:tcPr>
          <w:p>
            <w:pPr>
              <w:pStyle w:val="12"/>
              <w:spacing w:before="57"/>
              <w:ind w:left="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http://www.xhtu.com.cn/index.php?s=/Index/view/s/1</w:t>
            </w:r>
          </w:p>
          <w:p>
            <w:pPr>
              <w:pStyle w:val="12"/>
              <w:spacing w:before="82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/c/0/id/6767.html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68" w:type="dxa"/>
            <w:vMerge w:val="restart"/>
          </w:tcPr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spacing w:before="147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830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1"/>
              <w:rPr>
                <w:sz w:val="19"/>
              </w:rPr>
            </w:pPr>
          </w:p>
          <w:p>
            <w:pPr>
              <w:pStyle w:val="12"/>
              <w:spacing w:line="292" w:lineRule="auto"/>
              <w:ind w:left="13" w:right="5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教学质量信息</w:t>
            </w:r>
          </w:p>
          <w:p>
            <w:pPr>
              <w:pStyle w:val="12"/>
              <w:spacing w:before="4"/>
              <w:rPr>
                <w:sz w:val="24"/>
              </w:rPr>
            </w:pPr>
          </w:p>
          <w:p>
            <w:pPr>
              <w:pStyle w:val="12"/>
              <w:ind w:left="13" w:right="4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 xml:space="preserve">9 </w:t>
            </w:r>
            <w:r>
              <w:rPr>
                <w:rFonts w:hint="eastAsia" w:ascii="仿宋" w:eastAsia="仿宋"/>
                <w:sz w:val="20"/>
              </w:rPr>
              <w:t>项）</w:t>
            </w:r>
          </w:p>
        </w:tc>
        <w:tc>
          <w:tcPr>
            <w:tcW w:w="2322" w:type="dxa"/>
          </w:tcPr>
          <w:p>
            <w:pPr>
              <w:pStyle w:val="12"/>
              <w:spacing w:before="44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 w:ascii="Times New Roman"/>
                <w:sz w:val="20"/>
                <w:lang w:val="en-US" w:eastAsia="zh-CN"/>
              </w:rPr>
              <w:t>6</w:t>
            </w:r>
            <w:r>
              <w:rPr>
                <w:rFonts w:hint="eastAsia" w:ascii="仿宋" w:eastAsia="仿宋"/>
                <w:sz w:val="20"/>
              </w:rPr>
              <w:t>）本科生占全日制在</w:t>
            </w:r>
          </w:p>
          <w:p>
            <w:pPr>
              <w:pStyle w:val="12"/>
              <w:spacing w:before="2" w:line="310" w:lineRule="atLeast"/>
              <w:ind w:left="14" w:right="97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校生总数的比例、教师数量及结构</w:t>
            </w:r>
          </w:p>
        </w:tc>
        <w:tc>
          <w:tcPr>
            <w:tcW w:w="4370" w:type="dxa"/>
          </w:tcPr>
          <w:p>
            <w:pPr>
              <w:pStyle w:val="12"/>
              <w:spacing w:before="10"/>
              <w:rPr>
                <w:sz w:val="27"/>
              </w:rPr>
            </w:pPr>
          </w:p>
          <w:p>
            <w:pPr>
              <w:pStyle w:val="1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没有本科教育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5"/>
              <w:rPr>
                <w:sz w:val="16"/>
              </w:rPr>
            </w:pPr>
          </w:p>
          <w:p>
            <w:pPr>
              <w:pStyle w:val="12"/>
              <w:spacing w:line="292" w:lineRule="auto"/>
              <w:ind w:left="14" w:right="9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 w:ascii="Times New Roman"/>
                <w:sz w:val="20"/>
                <w:lang w:val="en-US" w:eastAsia="zh-CN"/>
              </w:rPr>
              <w:t>7</w:t>
            </w:r>
            <w:r>
              <w:rPr>
                <w:rFonts w:hint="eastAsia" w:ascii="仿宋" w:eastAsia="仿宋"/>
                <w:sz w:val="20"/>
              </w:rPr>
              <w:t>）专业设置、当年新增专业、停招专业名单</w:t>
            </w:r>
          </w:p>
        </w:tc>
        <w:tc>
          <w:tcPr>
            <w:tcW w:w="4370" w:type="dxa"/>
          </w:tcPr>
          <w:p>
            <w:pPr>
              <w:pStyle w:val="12"/>
              <w:tabs>
                <w:tab w:val="left" w:pos="3860"/>
              </w:tabs>
              <w:spacing w:before="30" w:line="266" w:lineRule="auto"/>
              <w:ind w:left="39" w:right="3"/>
              <w:jc w:val="right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http://www.xhtu.com.cn/index.php?s=/Ind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ex/view/s/1/c/326/id/6729.html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  <w:u w:val="single"/>
              </w:rPr>
              <w:t>http://www.xhtu.com.cn/index.php?s=/Ind</w:t>
            </w:r>
          </w:p>
          <w:p>
            <w:pPr>
              <w:pStyle w:val="12"/>
              <w:tabs>
                <w:tab w:val="left" w:pos="4274"/>
              </w:tabs>
              <w:spacing w:line="266" w:lineRule="auto"/>
              <w:ind w:left="39" w:right="27" w:firstLine="494"/>
              <w:jc w:val="right"/>
              <w:rPr>
                <w:sz w:val="22"/>
              </w:rPr>
            </w:pPr>
            <w:r>
              <w:rPr>
                <w:sz w:val="22"/>
                <w:u w:val="single"/>
              </w:rPr>
              <w:t>ex/view/s/1/c/326/id/6759.html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  <w:u w:val="single"/>
              </w:rPr>
              <w:t>http://www.xhtu.com.cn/index.php?s=/Ind</w:t>
            </w:r>
          </w:p>
          <w:p>
            <w:pPr>
              <w:pStyle w:val="12"/>
              <w:spacing w:line="280" w:lineRule="exact"/>
              <w:ind w:left="533"/>
              <w:rPr>
                <w:sz w:val="22"/>
              </w:rPr>
            </w:pPr>
            <w:r>
              <w:rPr>
                <w:sz w:val="22"/>
                <w:u w:val="single"/>
              </w:rPr>
              <w:t>ex/view/s/1/c/326/id/6762.html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3" w:line="292" w:lineRule="auto"/>
              <w:ind w:left="14" w:right="95"/>
              <w:jc w:val="both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hint="eastAsia" w:ascii="Times New Roman"/>
                <w:sz w:val="20"/>
                <w:lang w:val="en-US" w:eastAsia="zh-CN"/>
              </w:rPr>
              <w:t>8</w:t>
            </w:r>
            <w:r>
              <w:rPr>
                <w:rFonts w:hint="eastAsia" w:ascii="仿宋" w:eastAsia="仿宋"/>
                <w:sz w:val="20"/>
              </w:rPr>
              <w:t>）全校开设课程总门数、实践教学学分占总学分比例、选修课学分占总</w:t>
            </w:r>
          </w:p>
          <w:p>
            <w:pPr>
              <w:pStyle w:val="12"/>
              <w:spacing w:line="254" w:lineRule="exact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学分比例</w:t>
            </w:r>
          </w:p>
        </w:tc>
        <w:tc>
          <w:tcPr>
            <w:tcW w:w="4370" w:type="dxa"/>
          </w:tcPr>
          <w:p>
            <w:pPr>
              <w:pStyle w:val="12"/>
              <w:spacing w:before="10"/>
              <w:rPr>
                <w:rFonts w:hint="eastAsia"/>
                <w:b w:val="0"/>
                <w:bCs w:val="0"/>
                <w:sz w:val="28"/>
              </w:rPr>
            </w:pPr>
            <w:r>
              <w:rPr>
                <w:rFonts w:hint="eastAsia" w:ascii="仿宋" w:eastAsia="仿宋"/>
                <w:b w:val="0"/>
                <w:bCs w:val="0"/>
                <w:sz w:val="20"/>
              </w:rPr>
              <w:fldChar w:fldCharType="begin"/>
            </w:r>
            <w:r>
              <w:rPr>
                <w:rFonts w:hint="eastAsia" w:ascii="仿宋" w:eastAsia="仿宋"/>
                <w:b w:val="0"/>
                <w:bCs w:val="0"/>
                <w:sz w:val="20"/>
              </w:rPr>
              <w:instrText xml:space="preserve"> HYPERLINK "https://www.xhtu.com.cn/index.php?s=/Index/view/s/1/c/335/id/7651.html" </w:instrText>
            </w:r>
            <w:r>
              <w:rPr>
                <w:rFonts w:hint="eastAsia" w:ascii="仿宋" w:eastAsia="仿宋"/>
                <w:b w:val="0"/>
                <w:bCs w:val="0"/>
                <w:sz w:val="20"/>
              </w:rPr>
              <w:fldChar w:fldCharType="separate"/>
            </w:r>
            <w:r>
              <w:rPr>
                <w:rFonts w:hint="eastAsia" w:ascii="仿宋" w:eastAsia="仿宋"/>
                <w:b w:val="0"/>
                <w:bCs w:val="0"/>
                <w:sz w:val="20"/>
              </w:rPr>
              <w:t>https://www.xhtu.com.cn/index.php?s=/Index/view/s/1/c/335/id/7651.html</w:t>
            </w:r>
            <w:r>
              <w:rPr>
                <w:rFonts w:hint="eastAsia" w:ascii="仿宋" w:eastAsia="仿宋"/>
                <w:b w:val="0"/>
                <w:bCs w:val="0"/>
                <w:sz w:val="20"/>
              </w:rPr>
              <w:fldChar w:fldCharType="end"/>
            </w:r>
            <w:r>
              <w:rPr>
                <w:rFonts w:hint="eastAsia" w:ascii="仿宋" w:eastAsia="仿宋"/>
                <w:b w:val="0"/>
                <w:bCs w:val="0"/>
                <w:sz w:val="20"/>
                <w:lang w:val="en-US" w:eastAsia="zh-CN"/>
              </w:rPr>
              <w:t>教学质量报告</w:t>
            </w:r>
          </w:p>
          <w:p>
            <w:pPr>
              <w:pStyle w:val="12"/>
              <w:ind w:left="25"/>
              <w:jc w:val="center"/>
              <w:rPr>
                <w:rFonts w:ascii="Times New Roman"/>
                <w:b w:val="0"/>
                <w:bCs w:val="0"/>
                <w:sz w:val="20"/>
              </w:rPr>
            </w:pPr>
            <w:r>
              <w:rPr>
                <w:rFonts w:ascii="Times New Roman"/>
                <w:b w:val="0"/>
                <w:bCs w:val="0"/>
                <w:w w:val="95"/>
                <w:sz w:val="20"/>
              </w:rPr>
              <w:t>http://www.xhtu.com.cn/index.php?s=/Index/view/s/1</w:t>
            </w:r>
          </w:p>
          <w:p>
            <w:pPr>
              <w:pStyle w:val="12"/>
              <w:spacing w:before="82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b w:val="0"/>
                <w:bCs w:val="0"/>
                <w:sz w:val="20"/>
              </w:rPr>
              <w:t>/c/326/id/6761.html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4" w:line="292" w:lineRule="auto"/>
              <w:ind w:left="14" w:right="95"/>
              <w:jc w:val="both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hint="eastAsia" w:ascii="Times New Roman"/>
                <w:sz w:val="20"/>
                <w:lang w:val="en-US" w:eastAsia="zh-CN"/>
              </w:rPr>
              <w:t>29</w:t>
            </w:r>
            <w:r>
              <w:rPr>
                <w:rFonts w:hint="eastAsia" w:ascii="仿宋" w:eastAsia="仿宋"/>
                <w:sz w:val="20"/>
              </w:rPr>
              <w:t>）主讲本科课程的教授占教授总数的比例、教授授本科课程占课程总门</w:t>
            </w:r>
          </w:p>
          <w:p>
            <w:pPr>
              <w:pStyle w:val="12"/>
              <w:spacing w:line="254" w:lineRule="exact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次数</w:t>
            </w:r>
            <w:r>
              <w:rPr>
                <w:rFonts w:hint="eastAsia" w:ascii="仿宋" w:eastAsia="仿宋"/>
                <w:sz w:val="20"/>
                <w:lang w:eastAsia="zh-CN"/>
              </w:rPr>
              <w:t>的</w:t>
            </w:r>
            <w:r>
              <w:rPr>
                <w:rFonts w:hint="eastAsia" w:ascii="仿宋" w:eastAsia="仿宋"/>
                <w:sz w:val="20"/>
              </w:rPr>
              <w:t>比例</w:t>
            </w:r>
          </w:p>
        </w:tc>
        <w:tc>
          <w:tcPr>
            <w:tcW w:w="4370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没有本科教育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167" w:line="292" w:lineRule="auto"/>
              <w:ind w:left="14" w:right="9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  <w:r>
              <w:rPr>
                <w:rFonts w:hint="eastAsia" w:ascii="仿宋" w:eastAsia="仿宋"/>
                <w:sz w:val="20"/>
              </w:rPr>
              <w:t>）促进毕业生就业的政策措施和指导服务</w:t>
            </w:r>
          </w:p>
        </w:tc>
        <w:tc>
          <w:tcPr>
            <w:tcW w:w="4370" w:type="dxa"/>
          </w:tcPr>
          <w:p>
            <w:pPr>
              <w:pStyle w:val="12"/>
              <w:spacing w:before="155" w:line="266" w:lineRule="auto"/>
              <w:ind w:left="533" w:right="12" w:hanging="495"/>
              <w:rPr>
                <w:sz w:val="22"/>
              </w:rPr>
            </w:pPr>
            <w:r>
              <w:rPr>
                <w:sz w:val="22"/>
                <w:u w:val="single"/>
              </w:rPr>
              <w:t>http://www.xhtu.com.cn/index.php?s=/Ind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ex/view/s/1/c/326/id/6736.html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143" w:line="292" w:lineRule="auto"/>
              <w:ind w:left="14" w:right="9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  <w:r>
              <w:rPr>
                <w:rFonts w:hint="eastAsia" w:ascii="仿宋" w:eastAsia="仿宋"/>
                <w:sz w:val="20"/>
              </w:rPr>
              <w:t>）毕业生的规模、结构、就业率、就业流向</w:t>
            </w:r>
          </w:p>
        </w:tc>
        <w:tc>
          <w:tcPr>
            <w:tcW w:w="4370" w:type="dxa"/>
          </w:tcPr>
          <w:p>
            <w:pPr>
              <w:pStyle w:val="12"/>
              <w:spacing w:before="156"/>
              <w:ind w:left="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http://www.xhtu.com.cn/index.php?s=/Index/view/s/1</w:t>
            </w:r>
          </w:p>
          <w:p>
            <w:pPr>
              <w:pStyle w:val="12"/>
              <w:spacing w:before="82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/c/326/id/6738.html</w:t>
            </w:r>
          </w:p>
        </w:tc>
      </w:tr>
    </w:tbl>
    <w:p>
      <w:pPr>
        <w:spacing w:after="0"/>
        <w:jc w:val="center"/>
        <w:rPr>
          <w:rFonts w:ascii="Times New Roman"/>
          <w:sz w:val="20"/>
        </w:rPr>
        <w:sectPr>
          <w:pgSz w:w="11910" w:h="16840"/>
          <w:pgMar w:top="1420" w:right="1540" w:bottom="280" w:left="1680" w:header="720" w:footer="720" w:gutter="0"/>
          <w:cols w:space="720" w:num="1"/>
        </w:sectPr>
      </w:pPr>
    </w:p>
    <w:tbl>
      <w:tblPr>
        <w:tblStyle w:val="4"/>
        <w:tblW w:w="819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830"/>
        <w:gridCol w:w="2322"/>
        <w:gridCol w:w="4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668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"/>
              <w:rPr>
                <w:sz w:val="18"/>
              </w:rPr>
            </w:pPr>
          </w:p>
          <w:p>
            <w:pPr>
              <w:pStyle w:val="12"/>
              <w:spacing w:line="292" w:lineRule="auto"/>
              <w:ind w:left="14" w:right="9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 w:ascii="Times New Roman"/>
                <w:sz w:val="20"/>
                <w:lang w:val="en-US" w:eastAsia="zh-CN"/>
              </w:rPr>
              <w:t>2</w:t>
            </w:r>
            <w:r>
              <w:rPr>
                <w:rFonts w:hint="eastAsia" w:ascii="仿宋" w:eastAsia="仿宋"/>
                <w:sz w:val="20"/>
              </w:rPr>
              <w:t>）高校毕业生就业质量年度报告</w:t>
            </w:r>
          </w:p>
        </w:tc>
        <w:tc>
          <w:tcPr>
            <w:tcW w:w="4370" w:type="dxa"/>
          </w:tcPr>
          <w:p>
            <w:pPr>
              <w:pStyle w:val="12"/>
              <w:spacing w:before="2"/>
              <w:rPr>
                <w:sz w:val="17"/>
              </w:rPr>
            </w:pPr>
          </w:p>
          <w:p>
            <w:pPr>
              <w:pStyle w:val="12"/>
              <w:spacing w:line="266" w:lineRule="auto"/>
              <w:ind w:left="533" w:right="12" w:hanging="495"/>
              <w:rPr>
                <w:sz w:val="22"/>
              </w:rPr>
            </w:pPr>
            <w:r>
              <w:rPr>
                <w:sz w:val="22"/>
                <w:u w:val="single"/>
              </w:rPr>
              <w:t>http://www.xhtu.com.cn/index.php?s=/Ind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ex/view/s/1/c/326/id/6735.html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10"/>
              <w:rPr>
                <w:sz w:val="18"/>
              </w:rPr>
            </w:pPr>
          </w:p>
          <w:p>
            <w:pPr>
              <w:pStyle w:val="12"/>
              <w:spacing w:line="292" w:lineRule="auto"/>
              <w:ind w:left="14" w:right="9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 w:ascii="Times New Roman"/>
                <w:sz w:val="20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0"/>
              </w:rPr>
              <w:t>）艺术教育发展年度报告</w:t>
            </w:r>
          </w:p>
        </w:tc>
        <w:tc>
          <w:tcPr>
            <w:tcW w:w="4370" w:type="dxa"/>
          </w:tcPr>
          <w:p>
            <w:pPr>
              <w:pStyle w:val="12"/>
              <w:spacing w:before="11"/>
              <w:rPr>
                <w:sz w:val="19"/>
              </w:rPr>
            </w:pPr>
          </w:p>
          <w:p>
            <w:pPr>
              <w:pStyle w:val="12"/>
              <w:spacing w:before="82"/>
              <w:ind w:left="10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w w:val="95"/>
                <w:sz w:val="20"/>
                <w:lang w:val="en-US" w:eastAsia="zh-CN"/>
              </w:rPr>
              <w:t>学院无艺术专业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6"/>
              <w:rPr>
                <w:sz w:val="27"/>
              </w:rPr>
            </w:pPr>
          </w:p>
          <w:p>
            <w:pPr>
              <w:pStyle w:val="12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 w:ascii="Times New Roman"/>
                <w:sz w:val="20"/>
                <w:lang w:val="en-US" w:eastAsia="zh-CN"/>
              </w:rPr>
              <w:t>4</w:t>
            </w:r>
            <w:r>
              <w:rPr>
                <w:rFonts w:hint="eastAsia" w:ascii="仿宋" w:eastAsia="仿宋"/>
                <w:sz w:val="20"/>
              </w:rPr>
              <w:t>）本科教学质量报告</w:t>
            </w:r>
          </w:p>
        </w:tc>
        <w:tc>
          <w:tcPr>
            <w:tcW w:w="4370" w:type="dxa"/>
          </w:tcPr>
          <w:p>
            <w:pPr>
              <w:pStyle w:val="12"/>
              <w:spacing w:before="6"/>
              <w:rPr>
                <w:sz w:val="27"/>
              </w:rPr>
            </w:pPr>
          </w:p>
          <w:p>
            <w:pPr>
              <w:pStyle w:val="1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没有本科教育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68" w:type="dxa"/>
            <w:vMerge w:val="restart"/>
          </w:tcPr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spacing w:before="7"/>
              <w:rPr>
                <w:sz w:val="30"/>
              </w:rPr>
            </w:pPr>
          </w:p>
          <w:p>
            <w:pPr>
              <w:pStyle w:val="12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830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2"/>
              <w:rPr>
                <w:sz w:val="26"/>
              </w:rPr>
            </w:pPr>
          </w:p>
          <w:p>
            <w:pPr>
              <w:pStyle w:val="12"/>
              <w:spacing w:line="292" w:lineRule="auto"/>
              <w:ind w:left="13" w:right="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pacing w:val="-4"/>
                <w:sz w:val="20"/>
              </w:rPr>
              <w:t>学生管理</w:t>
            </w:r>
            <w:r>
              <w:rPr>
                <w:rFonts w:hint="eastAsia" w:ascii="仿宋" w:eastAsia="仿宋"/>
                <w:spacing w:val="-4"/>
                <w:w w:val="95"/>
                <w:sz w:val="20"/>
              </w:rPr>
              <w:t>服务信息</w:t>
            </w:r>
          </w:p>
          <w:p>
            <w:pPr>
              <w:pStyle w:val="12"/>
              <w:spacing w:before="4"/>
              <w:rPr>
                <w:sz w:val="24"/>
              </w:rPr>
            </w:pPr>
          </w:p>
          <w:p>
            <w:pPr>
              <w:pStyle w:val="12"/>
              <w:ind w:left="40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ascii="Times New Roman" w:eastAsia="Times New Roman"/>
                <w:spacing w:val="-3"/>
                <w:sz w:val="20"/>
              </w:rPr>
              <w:t xml:space="preserve"> </w:t>
            </w:r>
            <w:r>
              <w:rPr>
                <w:rFonts w:hint="eastAsia" w:ascii="仿宋" w:eastAsia="仿宋"/>
                <w:sz w:val="20"/>
              </w:rPr>
              <w:t>项）</w:t>
            </w:r>
          </w:p>
        </w:tc>
        <w:tc>
          <w:tcPr>
            <w:tcW w:w="2322" w:type="dxa"/>
          </w:tcPr>
          <w:p>
            <w:pPr>
              <w:pStyle w:val="12"/>
              <w:spacing w:before="8"/>
              <w:rPr>
                <w:sz w:val="18"/>
              </w:rPr>
            </w:pPr>
          </w:p>
          <w:p>
            <w:pPr>
              <w:pStyle w:val="12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 w:ascii="Times New Roman"/>
                <w:sz w:val="20"/>
                <w:lang w:val="en-US" w:eastAsia="zh-CN"/>
              </w:rPr>
              <w:t>5</w:t>
            </w:r>
            <w:r>
              <w:rPr>
                <w:rFonts w:hint="eastAsia" w:ascii="仿宋" w:eastAsia="仿宋"/>
                <w:sz w:val="20"/>
              </w:rPr>
              <w:t>）学籍管理办法</w:t>
            </w:r>
          </w:p>
        </w:tc>
        <w:tc>
          <w:tcPr>
            <w:tcW w:w="4370" w:type="dxa"/>
          </w:tcPr>
          <w:p>
            <w:pPr>
              <w:pStyle w:val="12"/>
              <w:spacing w:before="96"/>
              <w:ind w:left="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http://www.xhtu.com.cn/index.php?s=/Index/view/s/1</w:t>
            </w:r>
          </w:p>
          <w:p>
            <w:pPr>
              <w:pStyle w:val="12"/>
              <w:spacing w:before="82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/c/326/id/6728.html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55" w:line="292" w:lineRule="auto"/>
              <w:ind w:left="14" w:right="95"/>
              <w:jc w:val="both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 w:ascii="Times New Roman"/>
                <w:sz w:val="20"/>
                <w:lang w:val="en-US" w:eastAsia="zh-CN"/>
              </w:rPr>
              <w:t>6</w:t>
            </w:r>
            <w:r>
              <w:rPr>
                <w:rFonts w:hint="eastAsia" w:ascii="仿宋" w:eastAsia="仿宋"/>
                <w:sz w:val="20"/>
              </w:rPr>
              <w:t>）学生奖学金、助学金、学费减免、助学贷款勤工俭学的申请与管理规定</w:t>
            </w:r>
          </w:p>
        </w:tc>
        <w:tc>
          <w:tcPr>
            <w:tcW w:w="4370" w:type="dxa"/>
          </w:tcPr>
          <w:p>
            <w:pPr>
              <w:pStyle w:val="12"/>
              <w:tabs>
                <w:tab w:val="left" w:pos="4164"/>
              </w:tabs>
              <w:spacing w:before="31" w:line="266" w:lineRule="auto"/>
              <w:ind w:left="533" w:right="27" w:hanging="495"/>
              <w:rPr>
                <w:sz w:val="22"/>
              </w:rPr>
            </w:pPr>
            <w:r>
              <w:rPr>
                <w:spacing w:val="-1"/>
                <w:sz w:val="22"/>
                <w:u w:val="single"/>
              </w:rPr>
              <w:t>http://www.xhtu.com.cn/index.php?s=/Ind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ex/view/s/1/c/326/id/6742.html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12"/>
              <w:spacing w:line="280" w:lineRule="exact"/>
              <w:ind w:left="39"/>
              <w:rPr>
                <w:sz w:val="22"/>
              </w:rPr>
            </w:pPr>
            <w:r>
              <w:rPr>
                <w:sz w:val="22"/>
                <w:u w:val="single"/>
              </w:rPr>
              <w:t>http://www.xhtu.com.cn/index.php?s=/Ind</w:t>
            </w:r>
          </w:p>
          <w:p>
            <w:pPr>
              <w:pStyle w:val="12"/>
              <w:tabs>
                <w:tab w:val="left" w:pos="533"/>
                <w:tab w:val="left" w:pos="3860"/>
                <w:tab w:val="left" w:pos="4354"/>
              </w:tabs>
              <w:spacing w:before="30" w:line="266" w:lineRule="auto"/>
              <w:ind w:left="39" w:right="3" w:hanging="156"/>
              <w:jc w:val="right"/>
              <w:rPr>
                <w:sz w:val="22"/>
              </w:rPr>
            </w:pPr>
            <w:r>
              <w:rPr>
                <w:rFonts w:hint="eastAsia" w:ascii="仿宋" w:eastAsia="仿宋"/>
                <w:position w:val="1"/>
                <w:sz w:val="20"/>
              </w:rPr>
              <w:tab/>
            </w:r>
            <w:r>
              <w:rPr>
                <w:sz w:val="22"/>
                <w:u w:val="single"/>
              </w:rPr>
              <w:t>ex/view/s/1/c/326/id/6743.html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  <w:u w:val="single"/>
              </w:rPr>
              <w:t>http://www.xhtu.com.cn/index.php?s=/Ind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ex/view/s/1/c/326/id/6744.html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  <w:u w:val="single"/>
              </w:rPr>
              <w:t>http://www.xhtu.com.cn/index.php?s=/Ind</w:t>
            </w:r>
          </w:p>
          <w:p>
            <w:pPr>
              <w:pStyle w:val="12"/>
              <w:spacing w:line="278" w:lineRule="exact"/>
              <w:ind w:left="533"/>
              <w:rPr>
                <w:sz w:val="22"/>
              </w:rPr>
            </w:pPr>
            <w:r>
              <w:rPr>
                <w:sz w:val="22"/>
                <w:u w:val="single"/>
              </w:rPr>
              <w:t>ex/view/s/1/c/326/id/6743.html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1"/>
              <w:rPr>
                <w:sz w:val="21"/>
              </w:rPr>
            </w:pPr>
          </w:p>
          <w:p>
            <w:pPr>
              <w:pStyle w:val="12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 w:ascii="Times New Roman"/>
                <w:sz w:val="20"/>
                <w:lang w:val="en-US" w:eastAsia="zh-CN"/>
              </w:rPr>
              <w:t>7</w:t>
            </w:r>
            <w:r>
              <w:rPr>
                <w:rFonts w:hint="eastAsia" w:ascii="仿宋" w:eastAsia="仿宋"/>
                <w:sz w:val="20"/>
              </w:rPr>
              <w:t>）学生奖励处罚办法</w:t>
            </w:r>
          </w:p>
        </w:tc>
        <w:tc>
          <w:tcPr>
            <w:tcW w:w="4370" w:type="dxa"/>
            <w:vMerge w:val="restart"/>
          </w:tcPr>
          <w:p>
            <w:pPr>
              <w:pStyle w:val="12"/>
              <w:spacing w:before="101" w:line="266" w:lineRule="auto"/>
              <w:ind w:left="12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http://www.xhtu.com.cn/index.php?s=/Ind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ex/view/s/1/c/326/id/6745.html</w:t>
            </w:r>
          </w:p>
          <w:p>
            <w:pPr>
              <w:pStyle w:val="12"/>
              <w:spacing w:before="12"/>
              <w:rPr>
                <w:sz w:val="18"/>
              </w:rPr>
            </w:pPr>
          </w:p>
          <w:p>
            <w:pPr>
              <w:pStyle w:val="12"/>
              <w:ind w:left="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http://www.xhtu.com.cn/index.php?s=/Index/view/s/1</w:t>
            </w:r>
          </w:p>
          <w:p>
            <w:pPr>
              <w:pStyle w:val="12"/>
              <w:spacing w:before="82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/c/326/id/6746.html</w:t>
            </w:r>
          </w:p>
          <w:p>
            <w:pPr>
              <w:pStyle w:val="12"/>
              <w:rPr>
                <w:sz w:val="18"/>
              </w:rPr>
            </w:pPr>
          </w:p>
          <w:p>
            <w:pPr>
              <w:pStyle w:val="12"/>
              <w:spacing w:before="1"/>
              <w:ind w:left="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http://www.xhtu.com.cn/index.php?s=/Index/view/s/1</w:t>
            </w:r>
          </w:p>
          <w:p>
            <w:pPr>
              <w:pStyle w:val="12"/>
              <w:spacing w:before="82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/c/326/id/6747.html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hint="eastAsia" w:ascii="Times New Roman"/>
                <w:sz w:val="20"/>
                <w:lang w:val="en-US" w:eastAsia="zh-CN"/>
              </w:rPr>
              <w:t>8</w:t>
            </w:r>
            <w:r>
              <w:rPr>
                <w:rFonts w:hint="eastAsia" w:ascii="仿宋" w:eastAsia="仿宋"/>
                <w:sz w:val="20"/>
              </w:rPr>
              <w:t>）学生申诉办法</w:t>
            </w:r>
          </w:p>
        </w:tc>
        <w:tc>
          <w:tcPr>
            <w:tcW w:w="43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68" w:type="dxa"/>
            <w:vMerge w:val="restart"/>
          </w:tcPr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spacing w:before="165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830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73" w:line="292" w:lineRule="auto"/>
              <w:ind w:left="215" w:right="5" w:hanging="202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学风建设信息</w:t>
            </w:r>
          </w:p>
          <w:p>
            <w:pPr>
              <w:pStyle w:val="12"/>
              <w:spacing w:line="255" w:lineRule="exact"/>
              <w:ind w:left="40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 xml:space="preserve">3 </w:t>
            </w:r>
            <w:r>
              <w:rPr>
                <w:rFonts w:hint="eastAsia" w:ascii="仿宋" w:eastAsia="仿宋"/>
                <w:sz w:val="20"/>
              </w:rPr>
              <w:t>项）</w:t>
            </w:r>
          </w:p>
        </w:tc>
        <w:tc>
          <w:tcPr>
            <w:tcW w:w="2322" w:type="dxa"/>
          </w:tcPr>
          <w:p>
            <w:pPr>
              <w:pStyle w:val="12"/>
              <w:spacing w:before="8"/>
              <w:rPr>
                <w:sz w:val="15"/>
              </w:rPr>
            </w:pPr>
          </w:p>
          <w:p>
            <w:pPr>
              <w:pStyle w:val="12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hint="eastAsia" w:ascii="Times New Roman"/>
                <w:sz w:val="20"/>
                <w:lang w:val="en-US" w:eastAsia="zh-CN"/>
              </w:rPr>
              <w:t>39</w:t>
            </w:r>
            <w:r>
              <w:rPr>
                <w:rFonts w:hint="eastAsia" w:ascii="仿宋" w:eastAsia="仿宋"/>
                <w:sz w:val="20"/>
              </w:rPr>
              <w:t>）学风建设机构</w:t>
            </w:r>
          </w:p>
        </w:tc>
        <w:tc>
          <w:tcPr>
            <w:tcW w:w="43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7"/>
              <w:rPr>
                <w:sz w:val="20"/>
              </w:rPr>
            </w:pPr>
          </w:p>
          <w:p>
            <w:pPr>
              <w:pStyle w:val="12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 w:ascii="Times New Roman"/>
                <w:sz w:val="20"/>
                <w:lang w:val="en-US" w:eastAsia="zh-CN"/>
              </w:rPr>
              <w:t>0</w:t>
            </w:r>
            <w:r>
              <w:rPr>
                <w:rFonts w:hint="eastAsia" w:ascii="仿宋" w:eastAsia="仿宋"/>
                <w:sz w:val="20"/>
              </w:rPr>
              <w:t>）学术规范制度</w:t>
            </w:r>
          </w:p>
        </w:tc>
        <w:tc>
          <w:tcPr>
            <w:tcW w:w="4370" w:type="dxa"/>
          </w:tcPr>
          <w:p>
            <w:pPr>
              <w:pStyle w:val="12"/>
              <w:spacing w:before="121"/>
              <w:ind w:left="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http://www.xhtu.com.cn/index.php?s=/Index/view/s/1</w:t>
            </w:r>
          </w:p>
          <w:p>
            <w:pPr>
              <w:pStyle w:val="12"/>
              <w:spacing w:before="82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/c/326/id/6731.html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114" w:line="292" w:lineRule="auto"/>
              <w:ind w:left="14" w:right="9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  <w:r>
              <w:rPr>
                <w:rFonts w:hint="eastAsia" w:ascii="仿宋" w:eastAsia="仿宋"/>
                <w:sz w:val="20"/>
              </w:rPr>
              <w:t>）学术不端行为查处机制</w:t>
            </w:r>
          </w:p>
        </w:tc>
        <w:tc>
          <w:tcPr>
            <w:tcW w:w="4370" w:type="dxa"/>
          </w:tcPr>
          <w:p>
            <w:pPr>
              <w:pStyle w:val="12"/>
              <w:spacing w:before="128"/>
              <w:ind w:left="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http://www.xhtu.com.cn/index.php?s=/Index/view/s/1</w:t>
            </w:r>
          </w:p>
          <w:p>
            <w:pPr>
              <w:pStyle w:val="12"/>
              <w:spacing w:before="82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/c/326/id/6730.html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68" w:type="dxa"/>
            <w:vMerge w:val="restart"/>
          </w:tcPr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spacing w:before="9"/>
              <w:rPr>
                <w:sz w:val="28"/>
              </w:rPr>
            </w:pPr>
          </w:p>
          <w:p>
            <w:pPr>
              <w:pStyle w:val="12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830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2"/>
              <w:rPr>
                <w:sz w:val="17"/>
              </w:rPr>
            </w:pPr>
          </w:p>
          <w:p>
            <w:pPr>
              <w:pStyle w:val="12"/>
              <w:spacing w:line="292" w:lineRule="auto"/>
              <w:ind w:left="114" w:right="5" w:hanging="101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学位、学科信息</w:t>
            </w:r>
          </w:p>
          <w:p>
            <w:pPr>
              <w:pStyle w:val="12"/>
              <w:spacing w:before="3"/>
              <w:rPr>
                <w:sz w:val="24"/>
              </w:rPr>
            </w:pPr>
          </w:p>
          <w:p>
            <w:pPr>
              <w:pStyle w:val="12"/>
              <w:ind w:left="40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 xml:space="preserve">4 </w:t>
            </w:r>
            <w:r>
              <w:rPr>
                <w:rFonts w:hint="eastAsia" w:ascii="仿宋" w:eastAsia="仿宋"/>
                <w:sz w:val="20"/>
              </w:rPr>
              <w:t>项）</w:t>
            </w:r>
          </w:p>
        </w:tc>
        <w:tc>
          <w:tcPr>
            <w:tcW w:w="2322" w:type="dxa"/>
          </w:tcPr>
          <w:p>
            <w:pPr>
              <w:pStyle w:val="12"/>
              <w:spacing w:before="14" w:line="310" w:lineRule="atLeast"/>
              <w:ind w:left="14" w:right="9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 w:ascii="Times New Roman"/>
                <w:sz w:val="20"/>
                <w:lang w:val="en-US" w:eastAsia="zh-CN"/>
              </w:rPr>
              <w:t>2</w:t>
            </w:r>
            <w:r>
              <w:rPr>
                <w:rFonts w:hint="eastAsia" w:ascii="仿宋" w:eastAsia="仿宋"/>
                <w:sz w:val="20"/>
              </w:rPr>
              <w:t>）授予博士、硕士、学士学位的基本要求</w:t>
            </w:r>
          </w:p>
        </w:tc>
        <w:tc>
          <w:tcPr>
            <w:tcW w:w="4370" w:type="dxa"/>
            <w:vMerge w:val="restart"/>
          </w:tcPr>
          <w:p>
            <w:pPr>
              <w:pStyle w:val="12"/>
              <w:rPr>
                <w:sz w:val="26"/>
              </w:rPr>
            </w:pPr>
          </w:p>
          <w:p>
            <w:pPr>
              <w:pStyle w:val="12"/>
              <w:rPr>
                <w:sz w:val="26"/>
              </w:rPr>
            </w:pPr>
          </w:p>
          <w:p>
            <w:pPr>
              <w:pStyle w:val="12"/>
              <w:spacing w:before="3"/>
              <w:rPr>
                <w:sz w:val="37"/>
              </w:rPr>
            </w:pPr>
          </w:p>
          <w:p>
            <w:pPr>
              <w:pStyle w:val="12"/>
              <w:ind w:left="10"/>
              <w:jc w:val="center"/>
              <w:rPr>
                <w:rFonts w:hint="eastAsia" w:ascii="微软雅黑" w:eastAsia="微软雅黑"/>
                <w:sz w:val="20"/>
              </w:rPr>
            </w:pPr>
            <w:r>
              <w:rPr>
                <w:rFonts w:hint="eastAsia" w:ascii="微软雅黑" w:eastAsia="微软雅黑"/>
                <w:sz w:val="20"/>
              </w:rPr>
              <w:t>无此类型招生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4" w:line="292" w:lineRule="auto"/>
              <w:ind w:left="14" w:right="9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 w:ascii="Times New Roman"/>
                <w:sz w:val="20"/>
                <w:lang w:val="en-US" w:eastAsia="zh-CN"/>
              </w:rPr>
              <w:t>3</w:t>
            </w:r>
            <w:r>
              <w:rPr>
                <w:rFonts w:hint="eastAsia" w:ascii="仿宋" w:eastAsia="仿宋"/>
                <w:sz w:val="20"/>
              </w:rPr>
              <w:t>）拟授予硕士、博士学位同等学力人员资格审</w:t>
            </w:r>
          </w:p>
          <w:p>
            <w:pPr>
              <w:pStyle w:val="12"/>
              <w:spacing w:line="255" w:lineRule="exact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查和学力水平认定</w:t>
            </w:r>
          </w:p>
        </w:tc>
        <w:tc>
          <w:tcPr>
            <w:tcW w:w="43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45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 w:ascii="Times New Roman"/>
                <w:sz w:val="20"/>
                <w:lang w:val="en-US" w:eastAsia="zh-CN"/>
              </w:rPr>
              <w:t>4</w:t>
            </w:r>
            <w:r>
              <w:rPr>
                <w:rFonts w:hint="eastAsia" w:ascii="仿宋" w:eastAsia="仿宋"/>
                <w:sz w:val="20"/>
              </w:rPr>
              <w:t>）新增硕士、博士学</w:t>
            </w:r>
          </w:p>
          <w:p>
            <w:pPr>
              <w:pStyle w:val="12"/>
              <w:spacing w:before="2" w:line="310" w:lineRule="atLeast"/>
              <w:ind w:left="14" w:right="97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位授权学科或专业学位授权点审核办法</w:t>
            </w:r>
          </w:p>
        </w:tc>
        <w:tc>
          <w:tcPr>
            <w:tcW w:w="43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420" w:right="1540" w:bottom="280" w:left="1680" w:header="720" w:footer="720" w:gutter="0"/>
          <w:cols w:space="720" w:num="1"/>
        </w:sectPr>
      </w:pPr>
    </w:p>
    <w:tbl>
      <w:tblPr>
        <w:tblStyle w:val="4"/>
        <w:tblW w:w="819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830"/>
        <w:gridCol w:w="2322"/>
        <w:gridCol w:w="4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668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6"/>
              <w:rPr>
                <w:sz w:val="19"/>
              </w:rPr>
            </w:pPr>
          </w:p>
          <w:p>
            <w:pPr>
              <w:pStyle w:val="12"/>
              <w:spacing w:line="292" w:lineRule="auto"/>
              <w:ind w:left="14" w:right="95"/>
              <w:jc w:val="both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 w:ascii="Times New Roman"/>
                <w:sz w:val="20"/>
                <w:lang w:val="en-US" w:eastAsia="zh-CN"/>
              </w:rPr>
              <w:t>5</w:t>
            </w:r>
            <w:r>
              <w:rPr>
                <w:rFonts w:hint="eastAsia" w:ascii="仿宋" w:eastAsia="仿宋"/>
                <w:sz w:val="20"/>
              </w:rPr>
              <w:t>）拟新增学位授权学科或专业学位授权点的申报及论证材料</w:t>
            </w:r>
          </w:p>
        </w:tc>
        <w:tc>
          <w:tcPr>
            <w:tcW w:w="4370" w:type="dxa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微软雅黑" w:eastAsia="微软雅黑"/>
                <w:sz w:val="20"/>
                <w:lang w:val="en-US" w:eastAsia="zh-CN"/>
              </w:rPr>
              <w:t>无学位授予权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8" w:type="dxa"/>
            <w:vMerge w:val="restart"/>
          </w:tcPr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spacing w:before="2"/>
              <w:rPr>
                <w:sz w:val="31"/>
              </w:rPr>
            </w:pPr>
          </w:p>
          <w:p>
            <w:pPr>
              <w:pStyle w:val="12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830" w:type="dxa"/>
            <w:vMerge w:val="restart"/>
          </w:tcPr>
          <w:p>
            <w:pPr>
              <w:pStyle w:val="12"/>
              <w:spacing w:before="44" w:line="292" w:lineRule="auto"/>
              <w:ind w:left="13" w:right="5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对外交流与合作信息</w:t>
            </w:r>
          </w:p>
          <w:p>
            <w:pPr>
              <w:pStyle w:val="12"/>
              <w:spacing w:before="2"/>
              <w:rPr>
                <w:sz w:val="24"/>
              </w:rPr>
            </w:pPr>
          </w:p>
          <w:p>
            <w:pPr>
              <w:pStyle w:val="12"/>
              <w:ind w:left="13" w:right="4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 xml:space="preserve">2 </w:t>
            </w:r>
            <w:r>
              <w:rPr>
                <w:rFonts w:hint="eastAsia" w:ascii="仿宋" w:eastAsia="仿宋"/>
                <w:sz w:val="20"/>
              </w:rPr>
              <w:t>项）</w:t>
            </w:r>
          </w:p>
        </w:tc>
        <w:tc>
          <w:tcPr>
            <w:tcW w:w="2322" w:type="dxa"/>
          </w:tcPr>
          <w:p>
            <w:pPr>
              <w:pStyle w:val="12"/>
              <w:spacing w:before="173"/>
              <w:ind w:left="14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 w:ascii="Times New Roman"/>
                <w:sz w:val="20"/>
                <w:lang w:val="en-US" w:eastAsia="zh-CN"/>
              </w:rPr>
              <w:t>6</w:t>
            </w:r>
            <w:r>
              <w:rPr>
                <w:rFonts w:hint="eastAsia" w:ascii="仿宋" w:eastAsia="仿宋"/>
                <w:sz w:val="20"/>
              </w:rPr>
              <w:t>）中外合作办学情况</w:t>
            </w:r>
          </w:p>
        </w:tc>
        <w:tc>
          <w:tcPr>
            <w:tcW w:w="4370" w:type="dxa"/>
            <w:vMerge w:val="restart"/>
          </w:tcPr>
          <w:p>
            <w:pPr>
              <w:pStyle w:val="12"/>
              <w:rPr>
                <w:sz w:val="26"/>
              </w:rPr>
            </w:pPr>
          </w:p>
          <w:p>
            <w:pPr>
              <w:pStyle w:val="12"/>
              <w:spacing w:before="9"/>
              <w:rPr>
                <w:sz w:val="21"/>
              </w:rPr>
            </w:pPr>
          </w:p>
          <w:p>
            <w:pPr>
              <w:pStyle w:val="12"/>
              <w:ind w:left="7"/>
              <w:jc w:val="center"/>
              <w:rPr>
                <w:rFonts w:hint="eastAsia" w:ascii="微软雅黑" w:eastAsia="微软雅黑"/>
                <w:sz w:val="20"/>
              </w:rPr>
            </w:pPr>
            <w:r>
              <w:rPr>
                <w:rFonts w:hint="eastAsia" w:ascii="微软雅黑" w:eastAsia="微软雅黑"/>
                <w:sz w:val="20"/>
              </w:rPr>
              <w:t>无对外交流合作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spacing w:before="1"/>
              <w:rPr>
                <w:sz w:val="16"/>
              </w:rPr>
            </w:pPr>
          </w:p>
          <w:p>
            <w:pPr>
              <w:pStyle w:val="12"/>
              <w:spacing w:line="292" w:lineRule="auto"/>
              <w:ind w:left="14" w:right="9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 w:ascii="Times New Roman"/>
                <w:sz w:val="20"/>
                <w:lang w:val="en-US" w:eastAsia="zh-CN"/>
              </w:rPr>
              <w:t>7</w:t>
            </w:r>
            <w:r>
              <w:rPr>
                <w:rFonts w:hint="eastAsia" w:ascii="仿宋" w:eastAsia="仿宋"/>
                <w:sz w:val="20"/>
              </w:rPr>
              <w:t>）来华留学生管理相关规定</w:t>
            </w:r>
          </w:p>
        </w:tc>
        <w:tc>
          <w:tcPr>
            <w:tcW w:w="43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68" w:type="dxa"/>
            <w:vMerge w:val="restart"/>
          </w:tcPr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spacing w:before="2"/>
              <w:rPr>
                <w:sz w:val="29"/>
              </w:rPr>
            </w:pPr>
          </w:p>
          <w:p>
            <w:pPr>
              <w:pStyle w:val="12"/>
              <w:ind w:left="213" w:right="20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830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77"/>
              <w:ind w:left="13" w:right="4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其他</w:t>
            </w:r>
          </w:p>
          <w:p>
            <w:pPr>
              <w:pStyle w:val="12"/>
              <w:spacing w:before="9"/>
              <w:rPr>
                <w:sz w:val="28"/>
              </w:rPr>
            </w:pPr>
          </w:p>
          <w:p>
            <w:pPr>
              <w:pStyle w:val="12"/>
              <w:ind w:left="13" w:right="4"/>
              <w:jc w:val="center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 xml:space="preserve">2 </w:t>
            </w:r>
            <w:r>
              <w:rPr>
                <w:rFonts w:hint="eastAsia" w:ascii="仿宋" w:eastAsia="仿宋"/>
                <w:sz w:val="20"/>
              </w:rPr>
              <w:t>项）</w:t>
            </w:r>
          </w:p>
        </w:tc>
        <w:tc>
          <w:tcPr>
            <w:tcW w:w="2322" w:type="dxa"/>
          </w:tcPr>
          <w:p>
            <w:pPr>
              <w:pStyle w:val="12"/>
              <w:spacing w:before="1"/>
              <w:rPr>
                <w:sz w:val="27"/>
              </w:rPr>
            </w:pPr>
          </w:p>
          <w:p>
            <w:pPr>
              <w:pStyle w:val="12"/>
              <w:spacing w:line="292" w:lineRule="auto"/>
              <w:ind w:left="14" w:right="95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hint="eastAsia" w:ascii="Times New Roman"/>
                <w:sz w:val="20"/>
                <w:lang w:val="en-US" w:eastAsia="zh-CN"/>
              </w:rPr>
              <w:t>8</w:t>
            </w:r>
            <w:r>
              <w:rPr>
                <w:rFonts w:hint="eastAsia" w:ascii="仿宋" w:eastAsia="仿宋"/>
                <w:sz w:val="20"/>
              </w:rPr>
              <w:t>）巡视组反馈意见， 落实反馈意见整改情况</w:t>
            </w:r>
          </w:p>
        </w:tc>
        <w:tc>
          <w:tcPr>
            <w:tcW w:w="4370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3"/>
              <w:rPr>
                <w:sz w:val="19"/>
              </w:rPr>
            </w:pPr>
          </w:p>
          <w:p>
            <w:pPr>
              <w:pStyle w:val="12"/>
              <w:ind w:left="1184"/>
              <w:rPr>
                <w:sz w:val="20"/>
              </w:rPr>
            </w:pPr>
            <w:r>
              <w:rPr>
                <w:rFonts w:hint="eastAsia" w:ascii="微软雅黑" w:eastAsia="微软雅黑"/>
                <w:sz w:val="20"/>
              </w:rPr>
              <w:t>无中央巡视组进校检查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</w:trPr>
        <w:tc>
          <w:tcPr>
            <w:tcW w:w="6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2"/>
              <w:rPr>
                <w:sz w:val="19"/>
              </w:rPr>
            </w:pPr>
          </w:p>
          <w:p>
            <w:pPr>
              <w:pStyle w:val="12"/>
              <w:spacing w:line="292" w:lineRule="auto"/>
              <w:ind w:left="14" w:right="95"/>
              <w:jc w:val="both"/>
              <w:rPr>
                <w:rFonts w:hint="eastAsia" w:ascii="仿宋" w:eastAsia="仿宋"/>
                <w:sz w:val="20"/>
              </w:rPr>
            </w:pPr>
            <w:r>
              <w:rPr>
                <w:rFonts w:hint="eastAsia" w:ascii="仿宋" w:eastAsia="仿宋"/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50</w:t>
            </w:r>
            <w:r>
              <w:rPr>
                <w:rFonts w:hint="eastAsia" w:ascii="仿宋" w:eastAsia="仿宋"/>
                <w:sz w:val="20"/>
              </w:rPr>
              <w:t>）自然灾害等突发事件的应急处理预案、预警信息和处置情况，涉及学校的重大事件的调查和处理情况</w:t>
            </w:r>
          </w:p>
        </w:tc>
        <w:tc>
          <w:tcPr>
            <w:tcW w:w="4370" w:type="dxa"/>
          </w:tcPr>
          <w:p>
            <w:pPr>
              <w:pStyle w:val="12"/>
              <w:spacing w:line="276" w:lineRule="exact"/>
              <w:rPr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https://www.xhtu.com.cn/index.php?s=/Index/view/s/1/c/335/id/7652.html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190" w:type="dxa"/>
            <w:gridSpan w:val="4"/>
          </w:tcPr>
          <w:p>
            <w:pPr>
              <w:pStyle w:val="12"/>
              <w:spacing w:before="45"/>
              <w:ind w:left="1909" w:right="1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宣传技术支撑：李建锋、何少源</w:t>
            </w:r>
          </w:p>
        </w:tc>
      </w:tr>
    </w:tbl>
    <w:p/>
    <w:sectPr>
      <w:pgSz w:w="11910" w:h="16840"/>
      <w:pgMar w:top="142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ABF12"/>
    <w:multiLevelType w:val="singleLevel"/>
    <w:tmpl w:val="84DABF1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ZGI4MDA0NGU3YWI2N2EzZWNhZGM4NzhkYmNiNzkifQ=="/>
  </w:docVars>
  <w:rsids>
    <w:rsidRoot w:val="00000000"/>
    <w:rsid w:val="047C3E94"/>
    <w:rsid w:val="0A2C6E3E"/>
    <w:rsid w:val="15CF3527"/>
    <w:rsid w:val="17771A82"/>
    <w:rsid w:val="18636B29"/>
    <w:rsid w:val="1A7D7754"/>
    <w:rsid w:val="1EB11B46"/>
    <w:rsid w:val="27734657"/>
    <w:rsid w:val="2863182C"/>
    <w:rsid w:val="28BE01E0"/>
    <w:rsid w:val="35581E2F"/>
    <w:rsid w:val="35B92F7C"/>
    <w:rsid w:val="37E706C5"/>
    <w:rsid w:val="3E083824"/>
    <w:rsid w:val="41813C9E"/>
    <w:rsid w:val="446011C2"/>
    <w:rsid w:val="472E48D4"/>
    <w:rsid w:val="4B3D1E3C"/>
    <w:rsid w:val="4EA51AF0"/>
    <w:rsid w:val="51180FC0"/>
    <w:rsid w:val="59223DB5"/>
    <w:rsid w:val="59DF76D7"/>
    <w:rsid w:val="5D446F90"/>
    <w:rsid w:val="6024303A"/>
    <w:rsid w:val="63AA7838"/>
    <w:rsid w:val="66832824"/>
    <w:rsid w:val="6BC70388"/>
    <w:rsid w:val="753A53EB"/>
    <w:rsid w:val="78275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qFormat/>
    <w:uiPriority w:val="0"/>
    <w:rPr>
      <w:color w:val="800080"/>
      <w:u w:val="single"/>
    </w:rPr>
  </w:style>
  <w:style w:type="character" w:styleId="9">
    <w:name w:val="Hyperlink"/>
    <w:basedOn w:val="5"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4333</Words>
  <Characters>7719</Characters>
  <TotalTime>13</TotalTime>
  <ScaleCrop>false</ScaleCrop>
  <LinksUpToDate>false</LinksUpToDate>
  <CharactersWithSpaces>7812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2022-11-22T07:05:00Z</dcterms:created>
  <dc:creator>dudadu</dc:creator>
  <cp:lastModifiedBy>旅雁</cp:lastModifiedBy>
  <dcterms:modified xsi:type="dcterms:W3CDTF">2023-11-13T03:58:11Z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2022-11-22T00:00:00Z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53C73DC0872B474BA176A7D3F0019B00_13</vt:lpwstr>
  </property>
</Properties>
</file>