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0A276">
      <w:pPr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  编号：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GX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ZB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-2026-005              </w:t>
      </w:r>
    </w:p>
    <w:p w14:paraId="5BA55298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ascii="仿宋_GB2312" w:hAnsi="仿宋_GB2312" w:eastAsia="仿宋_GB2312" w:cs="仿宋_GB2312"/>
        </w:rPr>
        <w:fldChar w:fldCharType="begin"/>
      </w:r>
      <w:r>
        <w:rPr>
          <w:rFonts w:ascii="仿宋_GB2312" w:hAnsi="仿宋_GB2312" w:eastAsia="仿宋_GB2312" w:cs="仿宋_GB2312"/>
        </w:rPr>
        <w:instrText xml:space="preserve"> INCLUDEPICTURE  "C:\\..\\..\\private\\var\\folders\\r6\\0_3mt_6j4x31q_xs2ss_dl600000gn\\T\\com.kingsoft.wpsoffice.mac\\wps-dudadu\\ksohtml\\wpsWvNfqj.png" \* MERGEFORMATINET </w:instrText>
      </w:r>
      <w:r>
        <w:rPr>
          <w:rFonts w:ascii="仿宋_GB2312" w:hAnsi="仿宋_GB2312" w:eastAsia="仿宋_GB2312" w:cs="仿宋_GB2312"/>
        </w:rPr>
        <w:fldChar w:fldCharType="separate"/>
      </w:r>
      <w:r>
        <w:rPr>
          <w:rFonts w:ascii="仿宋_GB2312" w:hAnsi="仿宋_GB2312" w:eastAsia="仿宋_GB2312" w:cs="仿宋_GB2312"/>
        </w:rPr>
        <w:drawing>
          <wp:inline distT="0" distB="0" distL="114300" distR="114300">
            <wp:extent cx="5286375" cy="1028700"/>
            <wp:effectExtent l="0" t="0" r="9525" b="0"/>
            <wp:docPr id="2" name="图片 1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hAnsi="仿宋_GB2312" w:eastAsia="仿宋_GB2312" w:cs="仿宋_GB2312"/>
        </w:rPr>
        <w:fldChar w:fldCharType="end"/>
      </w:r>
    </w:p>
    <w:p w14:paraId="705E873A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7576BF7E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</w:p>
    <w:p w14:paraId="679D35B0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 xml:space="preserve">   B-15办公楼不锈钢栏杆、轻钢雨棚制作</w:t>
      </w:r>
      <w:r>
        <w:rPr>
          <w:rFonts w:hint="eastAsia" w:ascii="仿宋" w:hAnsi="仿宋" w:eastAsia="仿宋" w:cs="仿宋"/>
          <w:b/>
          <w:sz w:val="44"/>
          <w:szCs w:val="44"/>
        </w:rPr>
        <w:t>安装工程</w:t>
      </w:r>
    </w:p>
    <w:p w14:paraId="152196F4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 w14:paraId="44A8C557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 w14:paraId="19A76503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 w14:paraId="45DAE5BA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 w14:paraId="79ABEEE7"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 w14:paraId="53F9080E">
      <w:pPr>
        <w:spacing w:before="156" w:beforeLines="50" w:after="156" w:afterLines="50" w:line="360" w:lineRule="auto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B-15办公楼不锈钢栏杆、轻钢雨棚制作安装工程 </w:t>
      </w:r>
    </w:p>
    <w:p w14:paraId="13B6EFE8">
      <w:pPr>
        <w:spacing w:before="156" w:beforeLines="50" w:after="156" w:afterLines="50" w:line="360" w:lineRule="auto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西安高新科技职业学院  </w:t>
      </w:r>
    </w:p>
    <w:p w14:paraId="6C1E638E">
      <w:pPr>
        <w:widowControl/>
        <w:shd w:val="clear" w:color="auto" w:fill="FFFFFF"/>
        <w:spacing w:line="360" w:lineRule="auto"/>
        <w:ind w:right="105" w:rightChars="5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2026年 2  月  26日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</w:t>
      </w:r>
    </w:p>
    <w:p w14:paraId="64DE3B57">
      <w:pPr>
        <w:rPr>
          <w:rFonts w:hint="eastAsia" w:ascii="仿宋" w:hAnsi="仿宋" w:eastAsia="仿宋" w:cs="仿宋"/>
        </w:rPr>
      </w:pPr>
      <w:bookmarkStart w:id="0" w:name="_Toc189139737"/>
      <w:bookmarkStart w:id="1" w:name="_Toc189133040"/>
    </w:p>
    <w:p w14:paraId="16C0D461">
      <w:pPr>
        <w:jc w:val="center"/>
        <w:rPr>
          <w:rFonts w:hint="eastAsia"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一、招标书</w:t>
      </w:r>
    </w:p>
    <w:tbl>
      <w:tblPr>
        <w:tblStyle w:val="8"/>
        <w:tblW w:w="87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6993"/>
      </w:tblGrid>
      <w:tr w14:paraId="70C53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1774" w:type="dxa"/>
            <w:vAlign w:val="center"/>
          </w:tcPr>
          <w:p w14:paraId="7EA0461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工程名称</w:t>
            </w:r>
          </w:p>
        </w:tc>
        <w:tc>
          <w:tcPr>
            <w:tcW w:w="6993" w:type="dxa"/>
            <w:vAlign w:val="center"/>
          </w:tcPr>
          <w:p w14:paraId="65AE74D7">
            <w:pPr>
              <w:rPr>
                <w:rFonts w:hint="eastAsia" w:asciiTheme="minorEastAsia" w:hAnsiTheme="minorEastAsia" w:cstheme="minorEastAsia"/>
                <w:kern w:val="15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15"/>
                <w:szCs w:val="21"/>
              </w:rPr>
              <w:t>B-15办公楼不锈钢栏杆、轻钢雨棚制作安装工程</w:t>
            </w:r>
          </w:p>
        </w:tc>
      </w:tr>
      <w:tr w14:paraId="1E017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774" w:type="dxa"/>
            <w:vAlign w:val="center"/>
          </w:tcPr>
          <w:p w14:paraId="5A2EC58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建设地点</w:t>
            </w:r>
          </w:p>
        </w:tc>
        <w:tc>
          <w:tcPr>
            <w:tcW w:w="6993" w:type="dxa"/>
            <w:vAlign w:val="center"/>
          </w:tcPr>
          <w:p w14:paraId="4F5C2B9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15"/>
                <w:szCs w:val="21"/>
              </w:rPr>
              <w:t>西安高新科技职业学院泾河校区内</w:t>
            </w:r>
          </w:p>
        </w:tc>
      </w:tr>
      <w:tr w14:paraId="4D98B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774" w:type="dxa"/>
            <w:vAlign w:val="center"/>
          </w:tcPr>
          <w:p w14:paraId="38C597C2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招标方式</w:t>
            </w:r>
          </w:p>
        </w:tc>
        <w:tc>
          <w:tcPr>
            <w:tcW w:w="6993" w:type="dxa"/>
            <w:vAlign w:val="center"/>
          </w:tcPr>
          <w:p w14:paraId="0F5BBE1A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公开招标</w:t>
            </w:r>
          </w:p>
        </w:tc>
      </w:tr>
      <w:tr w14:paraId="12CC2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774" w:type="dxa"/>
            <w:vAlign w:val="center"/>
          </w:tcPr>
          <w:p w14:paraId="75A4F7E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承包方式</w:t>
            </w:r>
          </w:p>
        </w:tc>
        <w:tc>
          <w:tcPr>
            <w:tcW w:w="6993" w:type="dxa"/>
            <w:vAlign w:val="center"/>
          </w:tcPr>
          <w:p w14:paraId="54C7DF3E">
            <w:pPr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包工、包料、包安全、包工期、包质量、包文明施工、包验收工作（包括竣工资料）。 </w:t>
            </w:r>
          </w:p>
        </w:tc>
      </w:tr>
      <w:tr w14:paraId="033DC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74" w:type="dxa"/>
            <w:vAlign w:val="center"/>
          </w:tcPr>
          <w:p w14:paraId="3CA1B15F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工程概况</w:t>
            </w:r>
          </w:p>
        </w:tc>
        <w:tc>
          <w:tcPr>
            <w:tcW w:w="6993" w:type="dxa"/>
            <w:vAlign w:val="center"/>
          </w:tcPr>
          <w:p w14:paraId="221E660D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该实验</w:t>
            </w:r>
            <w:r>
              <w:rPr>
                <w:rFonts w:hint="eastAsia" w:asciiTheme="minorEastAsia" w:hAnsiTheme="minorEastAsia" w:cstheme="minorEastAsia"/>
                <w:kern w:val="15"/>
                <w:sz w:val="21"/>
                <w:szCs w:val="21"/>
              </w:rPr>
              <w:t>楼为6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层框架结构,建筑面积为21898m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2BFB0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774" w:type="dxa"/>
            <w:vAlign w:val="center"/>
          </w:tcPr>
          <w:p w14:paraId="7316E499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招标范围</w:t>
            </w:r>
          </w:p>
        </w:tc>
        <w:tc>
          <w:tcPr>
            <w:tcW w:w="6993" w:type="dxa"/>
            <w:vAlign w:val="center"/>
          </w:tcPr>
          <w:p w14:paraId="504CC3A9">
            <w:pPr>
              <w:spacing w:line="300" w:lineRule="exact"/>
              <w:rPr>
                <w:rFonts w:hint="eastAsia" w:asciiTheme="minorEastAsia" w:hAnsiTheme="minorEastAsia" w:cstheme="minorEastAsia"/>
                <w:bCs/>
                <w:snapToGrid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napToGrid w:val="0"/>
                <w:szCs w:val="21"/>
              </w:rPr>
              <w:t>施工图设计内的楼梯、平台、坡道不锈钢栏杆与主楼、车库轻钢玻璃雨棚的“二次设计”设计与制作、安装及竣工验收、工程资料、工程保修等工作内容。</w:t>
            </w:r>
          </w:p>
        </w:tc>
      </w:tr>
      <w:tr w14:paraId="241BE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 w14:paraId="5776C82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报价方式</w:t>
            </w:r>
          </w:p>
        </w:tc>
        <w:tc>
          <w:tcPr>
            <w:tcW w:w="6993" w:type="dxa"/>
            <w:vAlign w:val="center"/>
          </w:tcPr>
          <w:p w14:paraId="02E847EC">
            <w:pPr>
              <w:tabs>
                <w:tab w:val="left" w:pos="180"/>
                <w:tab w:val="left" w:pos="360"/>
              </w:tabs>
              <w:ind w:left="422" w:hanging="422" w:hanging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按市场价计价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</w:tr>
      <w:tr w14:paraId="5612B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1774" w:type="dxa"/>
            <w:vAlign w:val="center"/>
          </w:tcPr>
          <w:p w14:paraId="5DD89E66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质量标准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及</w:t>
            </w:r>
          </w:p>
          <w:p w14:paraId="5A419EEC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质量等级</w:t>
            </w:r>
          </w:p>
        </w:tc>
        <w:tc>
          <w:tcPr>
            <w:tcW w:w="6993" w:type="dxa"/>
            <w:vAlign w:val="center"/>
          </w:tcPr>
          <w:p w14:paraId="227AA4D8">
            <w:pPr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1、执行标准：1）建筑工程施工质量验收统一标准GB50300—2013，2）屋面工程施工质量验收规范GB50207—2019，3）建筑装饰装修工程施工质量验收规范GB50210—2018；2、质量等级为“合格”。</w:t>
            </w:r>
          </w:p>
        </w:tc>
      </w:tr>
      <w:tr w14:paraId="62A6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 w14:paraId="26CAEBB0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投标有效期</w:t>
            </w:r>
          </w:p>
        </w:tc>
        <w:tc>
          <w:tcPr>
            <w:tcW w:w="6993" w:type="dxa"/>
            <w:vAlign w:val="center"/>
          </w:tcPr>
          <w:p w14:paraId="51C08B24">
            <w:pPr>
              <w:spacing w:line="4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投标书递交后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天内有效。 </w:t>
            </w:r>
          </w:p>
        </w:tc>
      </w:tr>
      <w:tr w14:paraId="3D366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4" w:type="dxa"/>
            <w:vAlign w:val="center"/>
          </w:tcPr>
          <w:p w14:paraId="30412405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投标单位资质</w:t>
            </w:r>
          </w:p>
          <w:p w14:paraId="4E0FAA95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及其他要求</w:t>
            </w:r>
          </w:p>
        </w:tc>
        <w:tc>
          <w:tcPr>
            <w:tcW w:w="6993" w:type="dxa"/>
            <w:vAlign w:val="center"/>
          </w:tcPr>
          <w:p w14:paraId="4A0FFD01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具有专业施工三级或三级以上资质的施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工企业。</w:t>
            </w:r>
          </w:p>
          <w:p w14:paraId="6269F843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2.近年业绩一览表。</w:t>
            </w:r>
          </w:p>
          <w:p w14:paraId="16660792">
            <w:pPr>
              <w:tabs>
                <w:tab w:val="left" w:pos="180"/>
                <w:tab w:val="left" w:pos="36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3.公司营业执照、资质等证明文件。</w:t>
            </w:r>
          </w:p>
          <w:p w14:paraId="633D2EB9">
            <w:pPr>
              <w:tabs>
                <w:tab w:val="left" w:pos="180"/>
                <w:tab w:val="left" w:pos="360"/>
              </w:tabs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4.施工组织设计（必需有电子文档—U盘）。</w:t>
            </w:r>
          </w:p>
        </w:tc>
      </w:tr>
      <w:tr w14:paraId="78E62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1774" w:type="dxa"/>
            <w:vAlign w:val="center"/>
          </w:tcPr>
          <w:p w14:paraId="6A68B751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技术要求</w:t>
            </w:r>
          </w:p>
        </w:tc>
        <w:tc>
          <w:tcPr>
            <w:tcW w:w="6993" w:type="dxa"/>
            <w:vAlign w:val="center"/>
          </w:tcPr>
          <w:p w14:paraId="4E4D9257">
            <w:pPr>
              <w:pStyle w:val="6"/>
              <w:widowControl/>
              <w:spacing w:beforeAutospacing="0" w:afterAutospacing="0"/>
              <w:rPr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1、</w:t>
            </w:r>
            <w:r>
              <w:rPr>
                <w:rFonts w:ascii="宋体" w:hAnsi="宋体" w:eastAsia="宋体" w:cs="宋体"/>
                <w:sz w:val="21"/>
                <w:szCs w:val="21"/>
              </w:rPr>
              <w:t>钢结构雨棚由专业厂家二次设计安装金属构件应喷涂防火涂料,且满足耐火极限≥1.00h,玻璃使用夹层玻璃,胶片厚度不应小于0.76mm</w:t>
            </w:r>
          </w:p>
          <w:p w14:paraId="10F3ED5F">
            <w:pPr>
              <w:tabs>
                <w:tab w:val="left" w:pos="180"/>
              </w:tabs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；2、执行：1）建筑结构荷载规范GB50009—2012，2）护栏安全技术规定GB4053.2—93，3）“建筑安全玻璃管理规定”发改委运行</w:t>
            </w:r>
            <w:r>
              <w:rPr>
                <w:rFonts w:hint="eastAsia" w:ascii="宋体" w:hAnsi="宋体" w:eastAsia="宋体" w:cs="宋体"/>
                <w:szCs w:val="21"/>
              </w:rPr>
              <w:t>[</w:t>
            </w:r>
            <w:r>
              <w:rPr>
                <w:rFonts w:hint="eastAsia" w:asciiTheme="minorEastAsia" w:hAnsiTheme="minorEastAsia" w:cstheme="minorEastAsia"/>
                <w:szCs w:val="21"/>
              </w:rPr>
              <w:t>2003</w:t>
            </w:r>
            <w:r>
              <w:rPr>
                <w:rFonts w:hint="eastAsia" w:ascii="宋体" w:hAnsi="宋体" w:eastAsia="宋体" w:cs="宋体"/>
                <w:szCs w:val="21"/>
              </w:rPr>
              <w:t>]</w:t>
            </w:r>
            <w:r>
              <w:rPr>
                <w:rFonts w:hint="eastAsia" w:asciiTheme="minorEastAsia" w:hAnsiTheme="minorEastAsia" w:cstheme="minorEastAsia"/>
                <w:szCs w:val="21"/>
              </w:rPr>
              <w:t>2116号文的要求，4）采光顶与金属屋面技术规程JGJ255—2012，5）建筑玻璃应用技术规程JGJ113—2015；3、编制“技术标”时，须有“二次设计”的“平面图”、“节点大样图”与“计算书”。</w:t>
            </w:r>
          </w:p>
        </w:tc>
      </w:tr>
      <w:tr w14:paraId="2CA12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774" w:type="dxa"/>
            <w:vAlign w:val="center"/>
          </w:tcPr>
          <w:p w14:paraId="2F6EBB7E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施工工期</w:t>
            </w:r>
          </w:p>
        </w:tc>
        <w:tc>
          <w:tcPr>
            <w:tcW w:w="6993" w:type="dxa"/>
            <w:vAlign w:val="center"/>
          </w:tcPr>
          <w:p w14:paraId="461B9EA0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施工工期：为10天，以发包方指令进场施工日为开工日期。</w:t>
            </w:r>
          </w:p>
        </w:tc>
      </w:tr>
      <w:tr w14:paraId="2A10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774" w:type="dxa"/>
            <w:vAlign w:val="center"/>
          </w:tcPr>
          <w:p w14:paraId="3EA43CA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付款方式</w:t>
            </w:r>
          </w:p>
        </w:tc>
        <w:tc>
          <w:tcPr>
            <w:tcW w:w="6993" w:type="dxa"/>
          </w:tcPr>
          <w:p w14:paraId="3DB71839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1.本工程无预付款；</w:t>
            </w:r>
          </w:p>
          <w:p w14:paraId="342928D6">
            <w:pPr>
              <w:tabs>
                <w:tab w:val="left" w:pos="180"/>
              </w:tabs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2.施工完成验收，于2026年 9 月 30日前支付至97%，3%为质保金，质保期为2年。</w:t>
            </w:r>
          </w:p>
        </w:tc>
      </w:tr>
      <w:tr w14:paraId="690F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774" w:type="dxa"/>
            <w:vAlign w:val="center"/>
          </w:tcPr>
          <w:p w14:paraId="51BF28DD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招标文件发放</w:t>
            </w:r>
          </w:p>
          <w:p w14:paraId="2D8F8B97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时间、地点</w:t>
            </w:r>
          </w:p>
        </w:tc>
        <w:tc>
          <w:tcPr>
            <w:tcW w:w="6993" w:type="dxa"/>
            <w:vAlign w:val="center"/>
          </w:tcPr>
          <w:p w14:paraId="76EAE9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时间：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2026 </w:t>
            </w:r>
            <w:r>
              <w:rPr>
                <w:rFonts w:hint="eastAsia" w:asciiTheme="minorEastAsia" w:hAnsiTheme="minorEastAsia" w:cstheme="minorEastAsia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2 </w:t>
            </w:r>
            <w:r>
              <w:rPr>
                <w:rFonts w:hint="eastAsia" w:asciiTheme="minorEastAsia" w:hAnsiTheme="minorEastAsia" w:cstheme="minorEastAsia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26  </w:t>
            </w:r>
            <w:r>
              <w:rPr>
                <w:rFonts w:hint="eastAsia" w:asciiTheme="minorEastAsia" w:hAnsiTheme="minorEastAsia" w:cstheme="minorEastAsia"/>
                <w:szCs w:val="21"/>
              </w:rPr>
              <w:t>日18：00前</w:t>
            </w:r>
          </w:p>
          <w:p w14:paraId="2D0D0F46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地点：西安高新科技职业学院建设办-招标办公室</w:t>
            </w:r>
          </w:p>
        </w:tc>
      </w:tr>
      <w:tr w14:paraId="78DF9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74" w:type="dxa"/>
            <w:vAlign w:val="center"/>
          </w:tcPr>
          <w:p w14:paraId="192F4006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</w:t>
            </w:r>
          </w:p>
          <w:p w14:paraId="44B7E319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正副本份数</w:t>
            </w:r>
          </w:p>
        </w:tc>
        <w:tc>
          <w:tcPr>
            <w:tcW w:w="6993" w:type="dxa"/>
            <w:vAlign w:val="center"/>
          </w:tcPr>
          <w:p w14:paraId="5D900368">
            <w:pPr>
              <w:spacing w:line="32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 w14:paraId="6D7F9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74" w:type="dxa"/>
            <w:vAlign w:val="center"/>
          </w:tcPr>
          <w:p w14:paraId="34D7356E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投标文件递交</w:t>
            </w:r>
          </w:p>
          <w:p w14:paraId="3F29997F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截止时间地点</w:t>
            </w:r>
          </w:p>
        </w:tc>
        <w:tc>
          <w:tcPr>
            <w:tcW w:w="6993" w:type="dxa"/>
            <w:vAlign w:val="center"/>
          </w:tcPr>
          <w:p w14:paraId="39F2837D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时间：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 xml:space="preserve">  2026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 xml:space="preserve">  3  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 xml:space="preserve">  11 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日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u w:val="single"/>
              </w:rPr>
              <w:t>12:00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前。</w:t>
            </w:r>
          </w:p>
          <w:p w14:paraId="27AB30E6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地点：西安高新科技职业学院建设办-招标办公室</w:t>
            </w:r>
          </w:p>
        </w:tc>
      </w:tr>
      <w:tr w14:paraId="15DD8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8767" w:type="dxa"/>
            <w:gridSpan w:val="2"/>
          </w:tcPr>
          <w:p w14:paraId="53B33058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jc w:val="both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招标联系人：  李老师，电话：134 6865 5574</w:t>
            </w:r>
          </w:p>
          <w:p w14:paraId="1C528580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jc w:val="both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现场技术咨询：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祁老师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，电话：199 4524 0968</w:t>
            </w:r>
          </w:p>
          <w:p w14:paraId="24D837B3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特别提示：随投标书递送报价主要材料、构配件样品</w:t>
            </w:r>
          </w:p>
        </w:tc>
      </w:tr>
    </w:tbl>
    <w:p w14:paraId="6F113446">
      <w:pPr>
        <w:rPr>
          <w:rFonts w:hint="eastAsia" w:asciiTheme="minorEastAsia" w:hAnsiTheme="minorEastAsia" w:cstheme="minorEastAsia"/>
        </w:rPr>
      </w:pPr>
    </w:p>
    <w:p w14:paraId="020F4743">
      <w:pPr>
        <w:jc w:val="center"/>
        <w:rPr>
          <w:rFonts w:hint="eastAsia"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二、投标承诺书</w:t>
      </w:r>
    </w:p>
    <w:p w14:paraId="1F2D8320">
      <w:pPr>
        <w:rPr>
          <w:rFonts w:hint="eastAsia"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致：西安高新科技职业学院招标办（发包方）</w:t>
      </w:r>
    </w:p>
    <w:p w14:paraId="300C156E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1.</w:t>
      </w:r>
      <w:r>
        <w:rPr>
          <w:rFonts w:hint="eastAsia" w:asciiTheme="minorEastAsia" w:hAnsiTheme="minorEastAsia" w:cstheme="minorEastAsia"/>
          <w:sz w:val="24"/>
        </w:rPr>
        <w:t>在审阅招标文件与施工图纸及勘察现场后，我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完成西安高新科技职业学院B-15办公楼</w:t>
      </w:r>
      <w:r>
        <w:rPr>
          <w:rFonts w:hint="eastAsia" w:asciiTheme="minorEastAsia" w:hAnsiTheme="minorEastAsia" w:cstheme="minorEastAsia"/>
          <w:sz w:val="24"/>
          <w:u w:val="single"/>
        </w:rPr>
        <w:t>不锈钢栏杆、主楼、车库轻钢玻璃雨棚制作安装</w:t>
      </w:r>
      <w:r>
        <w:rPr>
          <w:rFonts w:hint="eastAsia" w:asciiTheme="minorEastAsia" w:hAnsi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cstheme="minorEastAsia"/>
          <w:sz w:val="24"/>
        </w:rPr>
        <w:t>投标报价，详见投标预算书和材料、设备报价单。</w:t>
      </w:r>
    </w:p>
    <w:p w14:paraId="5A9EED48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2.</w:t>
      </w:r>
      <w:r>
        <w:rPr>
          <w:rFonts w:hint="eastAsia" w:asciiTheme="minorEastAsia" w:hAnsiTheme="minorEastAsia" w:cstheme="minorEastAsia"/>
          <w:sz w:val="24"/>
        </w:rPr>
        <w:t>若我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中标，将履行以下承诺：</w:t>
      </w:r>
    </w:p>
    <w:p w14:paraId="1E01D892">
      <w:pPr>
        <w:spacing w:line="48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（1）在接到《中标通知书》3日内</w:t>
      </w:r>
      <w:r>
        <w:rPr>
          <w:rFonts w:hint="eastAsia" w:asciiTheme="minorEastAsia" w:hAnsiTheme="minorEastAsia" w:cstheme="minorEastAsia"/>
          <w:sz w:val="24"/>
          <w:lang w:eastAsia="zh-Hans"/>
        </w:rPr>
        <w:t>支付完毕</w:t>
      </w:r>
      <w:r>
        <w:rPr>
          <w:rFonts w:hint="eastAsia" w:asciiTheme="minorEastAsia" w:hAnsiTheme="minorEastAsia" w:cstheme="minorEastAsia"/>
          <w:sz w:val="24"/>
        </w:rPr>
        <w:t>履约保证金￥20000元，大写贰万元（进场施工约1/3进度时申请无息退还），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逾期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履约保证金</w:t>
      </w:r>
      <w:r>
        <w:rPr>
          <w:rFonts w:hint="eastAsia" w:asciiTheme="minorEastAsia" w:hAnsiTheme="minorEastAsia" w:cstheme="minorEastAsia"/>
          <w:sz w:val="24"/>
          <w:lang w:eastAsia="zh-Hans"/>
        </w:rPr>
        <w:t>自愿</w:t>
      </w:r>
      <w:r>
        <w:rPr>
          <w:rFonts w:hint="eastAsia" w:asciiTheme="minorEastAsia" w:hAnsiTheme="minorEastAsia" w:cstheme="minorEastAsia"/>
          <w:sz w:val="24"/>
        </w:rPr>
        <w:t>承担该投标项目预算总金额的3%违约金</w:t>
      </w:r>
      <w:r>
        <w:rPr>
          <w:rFonts w:hint="eastAsia" w:asciiTheme="minorEastAsia" w:hAnsiTheme="minorEastAsia" w:cstheme="minorEastAsia"/>
          <w:sz w:val="24"/>
          <w:lang w:eastAsia="zh-Hans"/>
        </w:rPr>
        <w:t>并放弃中标资格</w:t>
      </w:r>
      <w:r>
        <w:rPr>
          <w:rFonts w:hint="eastAsia" w:asciiTheme="minorEastAsia" w:hAnsiTheme="minorEastAsia" w:cstheme="minorEastAsia"/>
          <w:sz w:val="24"/>
        </w:rPr>
        <w:t>，在提出放弃之时3日内向发包方缴纳。</w:t>
      </w:r>
      <w:bookmarkStart w:id="2" w:name="_Hlk222866771"/>
      <w:r>
        <w:rPr>
          <w:rFonts w:hint="eastAsia" w:asciiTheme="minorEastAsia" w:hAnsiTheme="minorEastAsia" w:cstheme="minorEastAsia"/>
          <w:sz w:val="24"/>
        </w:rPr>
        <w:t>并记入不诚信单位名单，中标单位由排名第2的商家中标。</w:t>
      </w:r>
      <w:bookmarkEnd w:id="2"/>
    </w:p>
    <w:p w14:paraId="47DE24B7">
      <w:pPr>
        <w:spacing w:line="42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（2）在签订合同后，未按发包方要求的时间组织材料、构配件/设备进场。自愿向发包方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投标项目总金额的3%作为违约金，同时承担合同解除的其他违约责任。</w:t>
      </w:r>
    </w:p>
    <w:p w14:paraId="30336BDB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3.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同意本投标书的有效期从中标至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</w:t>
      </w:r>
      <w:r>
        <w:rPr>
          <w:rFonts w:hint="eastAsia" w:asciiTheme="minorEastAsia" w:hAnsiTheme="minorEastAsia" w:cstheme="minorEastAsia"/>
          <w:sz w:val="24"/>
        </w:rPr>
        <w:t>完毕，在</w:t>
      </w:r>
      <w:r>
        <w:rPr>
          <w:rFonts w:hint="eastAsia" w:asciiTheme="minorEastAsia" w:hAnsiTheme="minorEastAsia" w:cstheme="minorEastAsia"/>
          <w:sz w:val="24"/>
          <w:lang w:eastAsia="zh-Hans"/>
        </w:rPr>
        <w:t>投标书有效期及正式合同履行期</w:t>
      </w:r>
      <w:r>
        <w:rPr>
          <w:rFonts w:hint="eastAsia" w:asciiTheme="minorEastAsia" w:hAnsiTheme="minorEastAsia" w:cstheme="minorEastAsia"/>
          <w:sz w:val="24"/>
        </w:rPr>
        <w:t>内</w:t>
      </w:r>
      <w:r>
        <w:rPr>
          <w:rFonts w:hint="eastAsia" w:asciiTheme="minorEastAsia" w:hAnsiTheme="minorEastAsia" w:cstheme="minorEastAsia"/>
          <w:sz w:val="24"/>
          <w:lang w:eastAsia="zh-Hans"/>
        </w:rPr>
        <w:t>，</w:t>
      </w:r>
      <w:r>
        <w:rPr>
          <w:rFonts w:hint="eastAsia" w:asciiTheme="minorEastAsia" w:hAnsiTheme="minorEastAsia" w:cstheme="minorEastAsia"/>
          <w:sz w:val="24"/>
        </w:rPr>
        <w:t>予以接纳对我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的约束力。</w:t>
      </w:r>
    </w:p>
    <w:p w14:paraId="3FBD6F33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4.</w:t>
      </w:r>
      <w:r>
        <w:rPr>
          <w:rFonts w:hint="eastAsia" w:asciiTheme="minorEastAsia" w:hAnsiTheme="minorEastAsia" w:cstheme="minorEastAsia"/>
          <w:sz w:val="24"/>
          <w:lang w:eastAsia="zh-Hans"/>
        </w:rPr>
        <w:t>我方</w:t>
      </w:r>
      <w:r>
        <w:rPr>
          <w:rFonts w:hint="eastAsia" w:asciiTheme="minorEastAsia" w:hAnsiTheme="minorEastAsia" w:cstheme="minorEastAsia"/>
          <w:sz w:val="24"/>
        </w:rPr>
        <w:t>同意本投标书的有效期和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履行期间</w:t>
      </w:r>
      <w:r>
        <w:rPr>
          <w:rFonts w:hint="eastAsia" w:asciiTheme="minorEastAsia" w:hAnsiTheme="minorEastAsia" w:cstheme="minorEastAsia"/>
          <w:sz w:val="24"/>
        </w:rPr>
        <w:t>一致，在履行</w:t>
      </w:r>
      <w:r>
        <w:rPr>
          <w:rFonts w:hint="eastAsia" w:asciiTheme="minorEastAsia" w:hAnsiTheme="minorEastAsia" w:cstheme="minorEastAsia"/>
          <w:sz w:val="24"/>
          <w:lang w:eastAsia="zh-Hans"/>
        </w:rPr>
        <w:t>正式合同期间</w:t>
      </w:r>
      <w:r>
        <w:rPr>
          <w:rFonts w:hint="eastAsia" w:asciiTheme="minorEastAsia" w:hAnsiTheme="minorEastAsia" w:cstheme="minorEastAsia"/>
          <w:sz w:val="24"/>
        </w:rPr>
        <w:t>，本投标书对双方</w:t>
      </w:r>
      <w:r>
        <w:rPr>
          <w:rFonts w:hint="eastAsia" w:asciiTheme="minorEastAsia" w:hAnsiTheme="minorEastAsia" w:cstheme="minorEastAsia"/>
          <w:sz w:val="24"/>
          <w:lang w:eastAsia="zh-Hans"/>
        </w:rPr>
        <w:t>亦</w:t>
      </w:r>
      <w:r>
        <w:rPr>
          <w:rFonts w:hint="eastAsia" w:asciiTheme="minorEastAsia" w:hAnsiTheme="minorEastAsia" w:cstheme="minorEastAsia"/>
          <w:sz w:val="24"/>
        </w:rPr>
        <w:t>具有约束力。</w:t>
      </w:r>
    </w:p>
    <w:p w14:paraId="615FCBAC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5.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在中标通知书收到后10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内与发包人</w:t>
      </w:r>
      <w:r>
        <w:rPr>
          <w:rFonts w:hint="eastAsia" w:asciiTheme="minorEastAsia" w:hAnsiTheme="minorEastAsia" w:cstheme="minorEastAsia"/>
          <w:sz w:val="24"/>
          <w:lang w:eastAsia="zh-Hans"/>
        </w:rPr>
        <w:t>协商签署正式</w:t>
      </w:r>
      <w:r>
        <w:rPr>
          <w:rFonts w:hint="eastAsia" w:asciiTheme="minorEastAsia" w:hAnsiTheme="minorEastAsia" w:cstheme="minorEastAsia"/>
          <w:sz w:val="24"/>
        </w:rPr>
        <w:t>合同事宜，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内未与发包人联系，视为自动弃权</w:t>
      </w:r>
      <w:r>
        <w:rPr>
          <w:rFonts w:hint="eastAsia" w:asciiTheme="minorEastAsia" w:hAnsiTheme="minorEastAsia" w:cstheme="minorEastAsia"/>
          <w:sz w:val="24"/>
          <w:lang w:eastAsia="zh-Hans"/>
        </w:rPr>
        <w:t>中标资格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33155EA6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6.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按招投标文件的要求兑现承诺和优惠条件等。</w:t>
      </w:r>
    </w:p>
    <w:p w14:paraId="55DCE5FD">
      <w:pPr>
        <w:spacing w:line="42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7.</w:t>
      </w:r>
      <w:r>
        <w:rPr>
          <w:rFonts w:hint="eastAsia" w:asciiTheme="minorEastAsia" w:hAnsiTheme="minorEastAsia" w:cstheme="minorEastAsia"/>
          <w:sz w:val="24"/>
        </w:rPr>
        <w:t>我们明白发包方不一定接纳最低价格的投标或收到的任何投标，亦不会要求解释选择任何投标单位及中标单位的原因。</w:t>
      </w:r>
    </w:p>
    <w:p w14:paraId="166FF307">
      <w:pPr>
        <w:tabs>
          <w:tab w:val="left" w:pos="6495"/>
        </w:tabs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投标单位名称：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（公司盖章）</w:t>
      </w:r>
    </w:p>
    <w:p w14:paraId="5FCB1E65">
      <w:pPr>
        <w:tabs>
          <w:tab w:val="right" w:pos="8306"/>
        </w:tabs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营业执照号码：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</w:p>
    <w:p w14:paraId="0E59F424">
      <w:pPr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投标人</w:t>
      </w:r>
      <w:r>
        <w:rPr>
          <w:rFonts w:hint="eastAsia" w:asciiTheme="minorEastAsia" w:hAnsiTheme="minorEastAsia" w:cstheme="minorEastAsia"/>
          <w:sz w:val="24"/>
          <w:lang w:eastAsia="zh-Hans"/>
        </w:rPr>
        <w:t>（盖章）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2BF7CEB0">
      <w:pPr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</w:t>
      </w:r>
      <w:r>
        <w:rPr>
          <w:rFonts w:hint="eastAsia" w:asciiTheme="minorEastAsia" w:hAnsiTheme="minorEastAsia" w:cstheme="minorEastAsia"/>
          <w:sz w:val="24"/>
          <w:lang w:eastAsia="zh-Hans"/>
        </w:rPr>
        <w:t>定代表人（</w:t>
      </w:r>
      <w:r>
        <w:rPr>
          <w:rFonts w:hint="eastAsia" w:asciiTheme="minorEastAsia" w:hAnsiTheme="minorEastAsia" w:cstheme="minorEastAsia"/>
          <w:sz w:val="24"/>
        </w:rPr>
        <w:t>签字</w:t>
      </w:r>
      <w:r>
        <w:rPr>
          <w:rFonts w:hint="eastAsia" w:asciiTheme="minorEastAsia" w:hAnsiTheme="minorEastAsia" w:cstheme="minorEastAsia"/>
          <w:sz w:val="24"/>
          <w:lang w:eastAsia="zh-Hans"/>
        </w:rPr>
        <w:t>）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5CC105F6">
      <w:pPr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公司地址：                            </w:t>
      </w:r>
    </w:p>
    <w:p w14:paraId="740E87E7">
      <w:pPr>
        <w:spacing w:line="52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eastAsia="zh-Hans"/>
        </w:rPr>
        <w:t>联系方式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6C80AB71">
      <w:pPr>
        <w:ind w:firstLine="5280" w:firstLineChars="2200"/>
        <w:rPr>
          <w:rFonts w:hint="eastAsia" w:asciiTheme="minorEastAsia" w:hAnsiTheme="minorEastAsia" w:cstheme="minorEastAsia"/>
          <w:sz w:val="24"/>
        </w:rPr>
      </w:pPr>
    </w:p>
    <w:p w14:paraId="1F3DF814">
      <w:pPr>
        <w:ind w:firstLine="5280" w:firstLineChars="2200"/>
        <w:rPr>
          <w:rFonts w:hint="eastAsia" w:asciiTheme="minorEastAsia" w:hAnsiTheme="minorEastAsia" w:cstheme="minorEastAsia"/>
          <w:sz w:val="24"/>
        </w:rPr>
      </w:pPr>
    </w:p>
    <w:p w14:paraId="2762CBA4">
      <w:pPr>
        <w:ind w:firstLine="5280" w:firstLineChars="2200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sz w:val="24"/>
        </w:rPr>
        <w:t>日期：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4"/>
        </w:rPr>
        <w:t>年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月</w:t>
      </w:r>
      <w:r>
        <w:rPr>
          <w:rFonts w:hint="eastAsia" w:asciiTheme="minorEastAsia" w:hAnsiTheme="minorEastAsia" w:cstheme="minorEastAsia"/>
          <w:sz w:val="24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4"/>
        </w:rPr>
        <w:t>日</w:t>
      </w:r>
    </w:p>
    <w:p w14:paraId="142B2B25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三、授权委托书</w:t>
      </w:r>
    </w:p>
    <w:p w14:paraId="5722F8BE">
      <w:pPr>
        <w:rPr>
          <w:rFonts w:hint="eastAsia" w:ascii="仿宋" w:hAnsi="仿宋" w:eastAsia="仿宋" w:cs="仿宋"/>
          <w:sz w:val="28"/>
          <w:szCs w:val="28"/>
        </w:rPr>
      </w:pPr>
    </w:p>
    <w:p w14:paraId="73AD63BE"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西安高新科技职业学院招标办：</w:t>
      </w:r>
    </w:p>
    <w:p w14:paraId="5DD85E3E"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兹委托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）代本公司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处理向</w:t>
      </w:r>
      <w:r>
        <w:rPr>
          <w:rFonts w:hint="eastAsia" w:ascii="仿宋" w:hAnsi="仿宋" w:eastAsia="仿宋" w:cs="仿宋"/>
          <w:sz w:val="28"/>
          <w:szCs w:val="28"/>
        </w:rPr>
        <w:t>高新科技职业学院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发包的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B-15办公楼不锈钢栏杆、主楼、车库轻钢雨棚制作安装工程</w:t>
      </w:r>
      <w:r>
        <w:rPr>
          <w:rFonts w:hint="eastAsia" w:ascii="仿宋" w:hAnsi="仿宋" w:eastAsia="仿宋" w:cs="仿宋"/>
          <w:sz w:val="28"/>
          <w:szCs w:val="28"/>
        </w:rPr>
        <w:t>的投标事宜，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现授权其以</w:t>
      </w:r>
      <w:r>
        <w:rPr>
          <w:rFonts w:hint="eastAsia" w:ascii="仿宋" w:hAnsi="仿宋" w:eastAsia="仿宋" w:cs="仿宋"/>
          <w:sz w:val="28"/>
          <w:szCs w:val="28"/>
        </w:rPr>
        <w:t>本公司的名义签署投标书，并进行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正式</w:t>
      </w:r>
      <w:r>
        <w:rPr>
          <w:rFonts w:hint="eastAsia" w:ascii="仿宋" w:hAnsi="仿宋" w:eastAsia="仿宋" w:cs="仿宋"/>
          <w:sz w:val="28"/>
          <w:szCs w:val="28"/>
        </w:rPr>
        <w:t>合同谈判和处理与之有关的一切事项。</w:t>
      </w:r>
    </w:p>
    <w:p w14:paraId="50A451DB">
      <w:pPr>
        <w:tabs>
          <w:tab w:val="left" w:pos="180"/>
        </w:tabs>
        <w:ind w:firstLine="560" w:firstLineChars="200"/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同时委托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身份证号码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岗位：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为</w:t>
      </w:r>
      <w:r>
        <w:rPr>
          <w:rFonts w:hint="eastAsia" w:ascii="仿宋" w:hAnsi="仿宋" w:eastAsia="仿宋" w:cs="仿宋"/>
          <w:sz w:val="28"/>
          <w:szCs w:val="28"/>
        </w:rPr>
        <w:t>本公司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承包施工</w:t>
      </w:r>
      <w:r>
        <w:rPr>
          <w:rFonts w:hint="eastAsia" w:ascii="仿宋" w:hAnsi="仿宋" w:eastAsia="仿宋" w:cs="仿宋"/>
          <w:sz w:val="28"/>
          <w:szCs w:val="28"/>
        </w:rPr>
        <w:t>西安高新科技职业学院B-15办公楼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不锈钢栏杆、主楼、车库轻钢雨棚制作安装工程</w:t>
      </w:r>
      <w:r>
        <w:rPr>
          <w:rFonts w:hint="eastAsia" w:ascii="仿宋" w:hAnsi="仿宋" w:eastAsia="仿宋" w:cs="仿宋"/>
          <w:sz w:val="28"/>
          <w:szCs w:val="28"/>
        </w:rPr>
        <w:t>的项目经理，协助投标委托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人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Hans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进行</w:t>
      </w:r>
      <w:r>
        <w:rPr>
          <w:rFonts w:hint="eastAsia" w:ascii="仿宋" w:hAnsi="仿宋" w:eastAsia="仿宋" w:cs="仿宋"/>
          <w:sz w:val="28"/>
          <w:szCs w:val="28"/>
        </w:rPr>
        <w:t>合同谈判。</w:t>
      </w:r>
    </w:p>
    <w:p w14:paraId="4AE51686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本授权期限自签字盖章之日生效至双方签订正式合同之日终止。</w:t>
      </w:r>
    </w:p>
    <w:p w14:paraId="519DF5F5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</w:p>
    <w:p w14:paraId="33F1ABB2">
      <w:pPr>
        <w:ind w:firstLine="560" w:firstLineChars="200"/>
        <w:rPr>
          <w:rFonts w:hint="eastAsia" w:ascii="仿宋" w:hAnsi="仿宋" w:eastAsia="仿宋" w:cs="仿宋"/>
          <w:sz w:val="28"/>
          <w:szCs w:val="28"/>
          <w:lang w:eastAsia="zh-Hans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被委托人联系方式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59549086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</w:t>
      </w:r>
      <w:r>
        <w:rPr>
          <w:rFonts w:hint="eastAsia" w:ascii="仿宋" w:hAnsi="仿宋" w:eastAsia="仿宋" w:cs="仿宋"/>
          <w:sz w:val="28"/>
          <w:szCs w:val="28"/>
        </w:rPr>
        <w:t>地址：</w:t>
      </w:r>
    </w:p>
    <w:p w14:paraId="1C393BC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</w:t>
      </w:r>
    </w:p>
    <w:p w14:paraId="5AB5EAC6">
      <w:pPr>
        <w:ind w:firstLine="4900" w:firstLineChars="17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委托人（</w:t>
      </w:r>
      <w:r>
        <w:rPr>
          <w:rFonts w:hint="eastAsia" w:ascii="仿宋" w:hAnsi="仿宋" w:eastAsia="仿宋" w:cs="仿宋"/>
          <w:sz w:val="28"/>
          <w:szCs w:val="28"/>
        </w:rPr>
        <w:t>盖章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0FFC8659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法定代表人（签字）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65BAC4B2">
      <w:pPr>
        <w:ind w:firstLine="4900" w:firstLineChars="17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Hans"/>
        </w:rPr>
        <w:t>被委托人（</w:t>
      </w:r>
      <w:r>
        <w:rPr>
          <w:rFonts w:hint="eastAsia" w:ascii="仿宋" w:hAnsi="仿宋" w:eastAsia="仿宋" w:cs="仿宋"/>
          <w:sz w:val="28"/>
          <w:szCs w:val="28"/>
        </w:rPr>
        <w:t>签字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4918BBA0">
      <w:pPr>
        <w:jc w:val="center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日期：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日</w:t>
      </w:r>
    </w:p>
    <w:p w14:paraId="54E2D698">
      <w:pPr>
        <w:rPr>
          <w:rFonts w:hint="eastAsia" w:ascii="仿宋" w:hAnsi="仿宋" w:eastAsia="仿宋" w:cs="仿宋"/>
          <w:sz w:val="28"/>
          <w:szCs w:val="28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0"/>
    <w:bookmarkEnd w:id="1"/>
    <w:p w14:paraId="1D4F6D85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四、投标报价表</w:t>
      </w:r>
    </w:p>
    <w:p w14:paraId="0B295B2A"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西安高新科技职业学院招标办：</w:t>
      </w:r>
    </w:p>
    <w:p w14:paraId="1CDF9BA8">
      <w:pPr>
        <w:tabs>
          <w:tab w:val="left" w:pos="180"/>
        </w:tabs>
        <w:spacing w:line="360" w:lineRule="exact"/>
        <w:ind w:left="839" w:leftChars="266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B-15办公楼</w:t>
      </w:r>
      <w:r>
        <w:rPr>
          <w:rFonts w:hint="eastAsia" w:ascii="仿宋" w:hAnsi="仿宋" w:eastAsia="仿宋" w:cs="仿宋"/>
          <w:sz w:val="28"/>
          <w:szCs w:val="28"/>
          <w:u w:val="single"/>
        </w:rPr>
        <w:t>不锈钢栏杆、主楼、车库轻钢雨棚制作及安装工程</w:t>
      </w:r>
      <w:r>
        <w:rPr>
          <w:rFonts w:hint="eastAsia" w:ascii="仿宋" w:hAnsi="仿宋" w:eastAsia="仿宋" w:cs="仿宋"/>
          <w:sz w:val="28"/>
          <w:szCs w:val="28"/>
        </w:rPr>
        <w:t>的投标总报价为：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元，人民币大写：</w:t>
      </w:r>
    </w:p>
    <w:p w14:paraId="4C9B178C">
      <w:pPr>
        <w:tabs>
          <w:tab w:val="left" w:pos="180"/>
        </w:tabs>
        <w:spacing w:line="3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元整。</w:t>
      </w:r>
    </w:p>
    <w:p w14:paraId="74E34606">
      <w:pPr>
        <w:spacing w:after="312" w:afterLines="100"/>
        <w:jc w:val="center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A55办公楼不锈钢栏杆、轻钢雨棚制作安装工程报价表</w:t>
      </w:r>
    </w:p>
    <w:tbl>
      <w:tblPr>
        <w:tblStyle w:val="8"/>
        <w:tblW w:w="15375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940"/>
        <w:gridCol w:w="1989"/>
        <w:gridCol w:w="2993"/>
        <w:gridCol w:w="1817"/>
        <w:gridCol w:w="710"/>
        <w:gridCol w:w="842"/>
        <w:gridCol w:w="732"/>
        <w:gridCol w:w="732"/>
        <w:gridCol w:w="732"/>
        <w:gridCol w:w="957"/>
        <w:gridCol w:w="1456"/>
      </w:tblGrid>
      <w:tr w14:paraId="12876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475" w:type="dxa"/>
            <w:vMerge w:val="restart"/>
            <w:vAlign w:val="center"/>
          </w:tcPr>
          <w:p w14:paraId="4E02512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1940" w:type="dxa"/>
            <w:vMerge w:val="restart"/>
            <w:vAlign w:val="center"/>
          </w:tcPr>
          <w:p w14:paraId="49F06AD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工程名称</w:t>
            </w:r>
          </w:p>
          <w:p w14:paraId="273F5E8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或材料名称</w:t>
            </w:r>
          </w:p>
        </w:tc>
        <w:tc>
          <w:tcPr>
            <w:tcW w:w="1989" w:type="dxa"/>
            <w:vMerge w:val="restart"/>
            <w:vAlign w:val="center"/>
          </w:tcPr>
          <w:p w14:paraId="4519F8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使用部位</w:t>
            </w:r>
          </w:p>
        </w:tc>
        <w:tc>
          <w:tcPr>
            <w:tcW w:w="2993" w:type="dxa"/>
            <w:vMerge w:val="restart"/>
            <w:vAlign w:val="center"/>
          </w:tcPr>
          <w:p w14:paraId="106A73D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规格型号</w:t>
            </w:r>
          </w:p>
        </w:tc>
        <w:tc>
          <w:tcPr>
            <w:tcW w:w="1817" w:type="dxa"/>
            <w:vMerge w:val="restart"/>
            <w:vAlign w:val="center"/>
          </w:tcPr>
          <w:p w14:paraId="5EEACE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设计做法</w:t>
            </w:r>
          </w:p>
        </w:tc>
        <w:tc>
          <w:tcPr>
            <w:tcW w:w="1552" w:type="dxa"/>
            <w:gridSpan w:val="2"/>
            <w:vAlign w:val="center"/>
          </w:tcPr>
          <w:p w14:paraId="710A9F2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工程量</w:t>
            </w:r>
          </w:p>
        </w:tc>
        <w:tc>
          <w:tcPr>
            <w:tcW w:w="732" w:type="dxa"/>
            <w:vMerge w:val="restart"/>
            <w:vAlign w:val="center"/>
          </w:tcPr>
          <w:p w14:paraId="16A76755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人工单价</w:t>
            </w:r>
          </w:p>
        </w:tc>
        <w:tc>
          <w:tcPr>
            <w:tcW w:w="732" w:type="dxa"/>
            <w:vMerge w:val="restart"/>
            <w:vAlign w:val="center"/>
          </w:tcPr>
          <w:p w14:paraId="65AFEEAD"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材料单价</w:t>
            </w:r>
            <w:bookmarkStart w:id="3" w:name="_GoBack"/>
            <w:bookmarkEnd w:id="3"/>
          </w:p>
        </w:tc>
        <w:tc>
          <w:tcPr>
            <w:tcW w:w="732" w:type="dxa"/>
            <w:vMerge w:val="restart"/>
            <w:vAlign w:val="center"/>
          </w:tcPr>
          <w:p w14:paraId="3F894BC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单价</w:t>
            </w:r>
          </w:p>
        </w:tc>
        <w:tc>
          <w:tcPr>
            <w:tcW w:w="957" w:type="dxa"/>
            <w:vMerge w:val="restart"/>
            <w:vAlign w:val="center"/>
          </w:tcPr>
          <w:p w14:paraId="112BEC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1456" w:type="dxa"/>
            <w:vMerge w:val="restart"/>
            <w:vAlign w:val="center"/>
          </w:tcPr>
          <w:p w14:paraId="5D293FF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备 注</w:t>
            </w:r>
          </w:p>
        </w:tc>
      </w:tr>
      <w:tr w14:paraId="6EAC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75" w:type="dxa"/>
            <w:vMerge w:val="continue"/>
          </w:tcPr>
          <w:p w14:paraId="6F07131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40" w:type="dxa"/>
            <w:vMerge w:val="continue"/>
          </w:tcPr>
          <w:p w14:paraId="7D73A11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9" w:type="dxa"/>
            <w:vMerge w:val="continue"/>
          </w:tcPr>
          <w:p w14:paraId="57F79318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993" w:type="dxa"/>
            <w:vMerge w:val="continue"/>
          </w:tcPr>
          <w:p w14:paraId="4FD2F24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7" w:type="dxa"/>
            <w:vMerge w:val="continue"/>
          </w:tcPr>
          <w:p w14:paraId="6AA5A9F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0" w:type="dxa"/>
            <w:vAlign w:val="center"/>
          </w:tcPr>
          <w:p w14:paraId="707571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单位</w:t>
            </w:r>
          </w:p>
        </w:tc>
        <w:tc>
          <w:tcPr>
            <w:tcW w:w="842" w:type="dxa"/>
            <w:vAlign w:val="center"/>
          </w:tcPr>
          <w:p w14:paraId="647F964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数量</w:t>
            </w:r>
          </w:p>
        </w:tc>
        <w:tc>
          <w:tcPr>
            <w:tcW w:w="732" w:type="dxa"/>
            <w:vMerge w:val="continue"/>
          </w:tcPr>
          <w:p w14:paraId="0DB6155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dxa"/>
            <w:vMerge w:val="continue"/>
          </w:tcPr>
          <w:p w14:paraId="322D155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32" w:type="dxa"/>
            <w:vMerge w:val="continue"/>
          </w:tcPr>
          <w:p w14:paraId="1E7D471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57" w:type="dxa"/>
            <w:vMerge w:val="continue"/>
          </w:tcPr>
          <w:p w14:paraId="1D5E614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56" w:type="dxa"/>
            <w:vMerge w:val="continue"/>
          </w:tcPr>
          <w:p w14:paraId="48C5FDF6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271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</w:trPr>
        <w:tc>
          <w:tcPr>
            <w:tcW w:w="475" w:type="dxa"/>
            <w:vAlign w:val="center"/>
          </w:tcPr>
          <w:p w14:paraId="71EF276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40" w:type="dxa"/>
            <w:vAlign w:val="center"/>
          </w:tcPr>
          <w:p w14:paraId="7EC692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平台及楼梯栏杆</w:t>
            </w:r>
          </w:p>
        </w:tc>
        <w:tc>
          <w:tcPr>
            <w:tcW w:w="1989" w:type="dxa"/>
            <w:vAlign w:val="center"/>
          </w:tcPr>
          <w:p w14:paraId="22E65FC6">
            <w:pPr>
              <w:rPr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一～</w:t>
            </w:r>
            <w:r>
              <w:rPr>
                <w:rFonts w:hint="eastAsia" w:ascii="宋体" w:hAnsi="宋体" w:cs="宋体"/>
                <w:sz w:val="24"/>
              </w:rPr>
              <w:t>六层走道、楼梯间</w:t>
            </w:r>
          </w:p>
        </w:tc>
        <w:tc>
          <w:tcPr>
            <w:tcW w:w="2993" w:type="dxa"/>
            <w:vAlign w:val="center"/>
          </w:tcPr>
          <w:p w14:paraId="7AF4E8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1.扶手材料种类、规格、品牌、颜色:Φ50*2不锈钢管扶手</w:t>
            </w:r>
          </w:p>
          <w:p w14:paraId="2084771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2.栏杆材料种类、规格、品牌、颜色:Φ20*1不锈钢管竖杆</w:t>
            </w:r>
          </w:p>
        </w:tc>
        <w:tc>
          <w:tcPr>
            <w:tcW w:w="1817" w:type="dxa"/>
            <w:vAlign w:val="center"/>
          </w:tcPr>
          <w:p w14:paraId="14DA2FF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陕09J08-60/Y1</w:t>
            </w:r>
          </w:p>
        </w:tc>
        <w:tc>
          <w:tcPr>
            <w:tcW w:w="710" w:type="dxa"/>
            <w:vAlign w:val="center"/>
          </w:tcPr>
          <w:p w14:paraId="116DB79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</w:p>
        </w:tc>
        <w:tc>
          <w:tcPr>
            <w:tcW w:w="842" w:type="dxa"/>
            <w:vAlign w:val="center"/>
          </w:tcPr>
          <w:p w14:paraId="39291EE8">
            <w:pPr>
              <w:jc w:val="lef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300</w:t>
            </w:r>
          </w:p>
        </w:tc>
        <w:tc>
          <w:tcPr>
            <w:tcW w:w="732" w:type="dxa"/>
            <w:vAlign w:val="center"/>
          </w:tcPr>
          <w:p w14:paraId="79937834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68B3F01C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5C8F873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29775F8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639767A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E42F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75" w:type="dxa"/>
            <w:vAlign w:val="center"/>
          </w:tcPr>
          <w:p w14:paraId="07AC4B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40" w:type="dxa"/>
            <w:vAlign w:val="center"/>
          </w:tcPr>
          <w:p w14:paraId="77CECB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室外坡道栏杆</w:t>
            </w:r>
          </w:p>
        </w:tc>
        <w:tc>
          <w:tcPr>
            <w:tcW w:w="1989" w:type="dxa"/>
            <w:vAlign w:val="center"/>
          </w:tcPr>
          <w:p w14:paraId="536C9E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门厅</w:t>
            </w:r>
          </w:p>
        </w:tc>
        <w:tc>
          <w:tcPr>
            <w:tcW w:w="2993" w:type="dxa"/>
            <w:vAlign w:val="center"/>
          </w:tcPr>
          <w:p w14:paraId="08F971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不锈钢</w:t>
            </w:r>
          </w:p>
        </w:tc>
        <w:tc>
          <w:tcPr>
            <w:tcW w:w="1817" w:type="dxa"/>
            <w:vAlign w:val="center"/>
          </w:tcPr>
          <w:p w14:paraId="6476EA1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03J926页23详1</w:t>
            </w:r>
          </w:p>
        </w:tc>
        <w:tc>
          <w:tcPr>
            <w:tcW w:w="710" w:type="dxa"/>
            <w:vAlign w:val="center"/>
          </w:tcPr>
          <w:p w14:paraId="40FF5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</w:p>
        </w:tc>
        <w:tc>
          <w:tcPr>
            <w:tcW w:w="842" w:type="dxa"/>
            <w:vAlign w:val="center"/>
          </w:tcPr>
          <w:p w14:paraId="1EBAD69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20</w:t>
            </w:r>
          </w:p>
        </w:tc>
        <w:tc>
          <w:tcPr>
            <w:tcW w:w="732" w:type="dxa"/>
            <w:vAlign w:val="center"/>
          </w:tcPr>
          <w:p w14:paraId="00C6AB3C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5203FAED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6C2C8A3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60A3CA8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069C891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1057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475" w:type="dxa"/>
            <w:vAlign w:val="center"/>
          </w:tcPr>
          <w:p w14:paraId="298CA9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40" w:type="dxa"/>
            <w:vAlign w:val="center"/>
          </w:tcPr>
          <w:p w14:paraId="145203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阳台玻璃栏板</w:t>
            </w:r>
          </w:p>
        </w:tc>
        <w:tc>
          <w:tcPr>
            <w:tcW w:w="1989" w:type="dxa"/>
            <w:vAlign w:val="center"/>
          </w:tcPr>
          <w:p w14:paraId="2964FD0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四层露台</w:t>
            </w:r>
          </w:p>
        </w:tc>
        <w:tc>
          <w:tcPr>
            <w:tcW w:w="2993" w:type="dxa"/>
            <w:vAlign w:val="center"/>
          </w:tcPr>
          <w:p w14:paraId="224C2AA6">
            <w:pPr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14:paraId="5F0CD6C1">
            <w:pPr>
              <w:rPr>
                <w:sz w:val="24"/>
              </w:rPr>
            </w:pPr>
          </w:p>
        </w:tc>
        <w:tc>
          <w:tcPr>
            <w:tcW w:w="710" w:type="dxa"/>
            <w:vAlign w:val="center"/>
          </w:tcPr>
          <w:p w14:paraId="0A9789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</w:t>
            </w:r>
          </w:p>
        </w:tc>
        <w:tc>
          <w:tcPr>
            <w:tcW w:w="842" w:type="dxa"/>
            <w:vAlign w:val="center"/>
          </w:tcPr>
          <w:p w14:paraId="72886F7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260</w:t>
            </w:r>
          </w:p>
        </w:tc>
        <w:tc>
          <w:tcPr>
            <w:tcW w:w="732" w:type="dxa"/>
            <w:vAlign w:val="center"/>
          </w:tcPr>
          <w:p w14:paraId="7729BB24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6069AAB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1AD06DE7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16FD3ED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0C6104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A80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75" w:type="dxa"/>
            <w:vAlign w:val="center"/>
          </w:tcPr>
          <w:p w14:paraId="4954F0E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940" w:type="dxa"/>
            <w:vAlign w:val="center"/>
          </w:tcPr>
          <w:p w14:paraId="5AAACA2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钢结构骨架雨棚，钢化玻璃顶</w:t>
            </w:r>
          </w:p>
        </w:tc>
        <w:tc>
          <w:tcPr>
            <w:tcW w:w="1989" w:type="dxa"/>
            <w:vAlign w:val="center"/>
          </w:tcPr>
          <w:p w14:paraId="6519FF40">
            <w:pPr>
              <w:rPr>
                <w:sz w:val="24"/>
              </w:rPr>
            </w:pPr>
          </w:p>
        </w:tc>
        <w:tc>
          <w:tcPr>
            <w:tcW w:w="2993" w:type="dxa"/>
            <w:vAlign w:val="center"/>
          </w:tcPr>
          <w:p w14:paraId="31622639">
            <w:pPr>
              <w:rPr>
                <w:sz w:val="24"/>
              </w:rPr>
            </w:pPr>
          </w:p>
        </w:tc>
        <w:tc>
          <w:tcPr>
            <w:tcW w:w="1817" w:type="dxa"/>
            <w:vAlign w:val="center"/>
          </w:tcPr>
          <w:p w14:paraId="1D6128BC">
            <w:pPr>
              <w:rPr>
                <w:sz w:val="24"/>
              </w:rPr>
            </w:pPr>
          </w:p>
        </w:tc>
        <w:tc>
          <w:tcPr>
            <w:tcW w:w="710" w:type="dxa"/>
            <w:vAlign w:val="center"/>
          </w:tcPr>
          <w:p w14:paraId="33646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㎡</w:t>
            </w:r>
          </w:p>
        </w:tc>
        <w:tc>
          <w:tcPr>
            <w:tcW w:w="842" w:type="dxa"/>
            <w:vAlign w:val="center"/>
          </w:tcPr>
          <w:p w14:paraId="2DE2691F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300</w:t>
            </w:r>
          </w:p>
        </w:tc>
        <w:tc>
          <w:tcPr>
            <w:tcW w:w="732" w:type="dxa"/>
            <w:vAlign w:val="center"/>
          </w:tcPr>
          <w:p w14:paraId="61E78DC5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2A7BA5E9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732" w:type="dxa"/>
            <w:vAlign w:val="center"/>
          </w:tcPr>
          <w:p w14:paraId="44ADE20D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</w:rPr>
            </w:pPr>
          </w:p>
        </w:tc>
        <w:tc>
          <w:tcPr>
            <w:tcW w:w="957" w:type="dxa"/>
            <w:vAlign w:val="center"/>
          </w:tcPr>
          <w:p w14:paraId="0B36B1A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4C4A53D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24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475" w:type="dxa"/>
            <w:vAlign w:val="center"/>
          </w:tcPr>
          <w:p w14:paraId="5BD96F25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5</w:t>
            </w:r>
          </w:p>
        </w:tc>
        <w:tc>
          <w:tcPr>
            <w:tcW w:w="12487" w:type="dxa"/>
            <w:gridSpan w:val="9"/>
            <w:vAlign w:val="center"/>
          </w:tcPr>
          <w:p w14:paraId="10BCACE2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FF"/>
                <w:szCs w:val="21"/>
                <w:lang w:val="en-US" w:eastAsia="zh-CN"/>
              </w:rPr>
              <w:t>合计</w:t>
            </w:r>
          </w:p>
        </w:tc>
        <w:tc>
          <w:tcPr>
            <w:tcW w:w="957" w:type="dxa"/>
            <w:vAlign w:val="center"/>
          </w:tcPr>
          <w:p w14:paraId="2E00302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56" w:type="dxa"/>
            <w:vAlign w:val="center"/>
          </w:tcPr>
          <w:p w14:paraId="1F1750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A7D09F8">
      <w:pPr>
        <w:tabs>
          <w:tab w:val="left" w:pos="2990"/>
        </w:tabs>
        <w:spacing w:line="3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注：综合单价含工、料、制作、包装、运输、安装、检测、资料、安全、税费、利润和所有取费等全部费用的综合</w:t>
      </w:r>
    </w:p>
    <w:p w14:paraId="79F416F4">
      <w:pPr>
        <w:tabs>
          <w:tab w:val="left" w:pos="2990"/>
        </w:tabs>
        <w:spacing w:line="3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包干价。  </w:t>
      </w:r>
    </w:p>
    <w:p w14:paraId="242180C2">
      <w:pPr>
        <w:tabs>
          <w:tab w:val="left" w:pos="2990"/>
        </w:tabs>
        <w:spacing w:line="400" w:lineRule="exact"/>
        <w:ind w:firstLine="8400" w:firstLineChars="30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投标单位（盖章）：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</w:t>
      </w:r>
    </w:p>
    <w:p w14:paraId="34555E88">
      <w:pPr>
        <w:spacing w:line="400" w:lineRule="exact"/>
        <w:ind w:firstLine="3920" w:firstLineChars="14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联系人：               电话：     </w:t>
      </w:r>
    </w:p>
    <w:p w14:paraId="4A1848E5">
      <w:p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                  时  间：   2026年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0B14997">
      <w:pPr>
        <w:spacing w:line="360" w:lineRule="auto"/>
        <w:jc w:val="left"/>
        <w:rPr>
          <w:rFonts w:hint="eastAsia" w:ascii="仿宋" w:hAnsi="仿宋" w:eastAsia="仿宋" w:cs="仿宋"/>
          <w:b/>
          <w:sz w:val="24"/>
        </w:rPr>
      </w:pPr>
    </w:p>
    <w:sectPr>
      <w:pgSz w:w="16838" w:h="11906" w:orient="landscape"/>
      <w:pgMar w:top="1134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974A7"/>
    <w:rsid w:val="000F76C7"/>
    <w:rsid w:val="001A502D"/>
    <w:rsid w:val="001C1E95"/>
    <w:rsid w:val="002036B8"/>
    <w:rsid w:val="00250C80"/>
    <w:rsid w:val="00251352"/>
    <w:rsid w:val="002F077E"/>
    <w:rsid w:val="003023A8"/>
    <w:rsid w:val="00306E9B"/>
    <w:rsid w:val="00340759"/>
    <w:rsid w:val="003413A5"/>
    <w:rsid w:val="003517FF"/>
    <w:rsid w:val="00365922"/>
    <w:rsid w:val="00380909"/>
    <w:rsid w:val="00403EF5"/>
    <w:rsid w:val="004071A8"/>
    <w:rsid w:val="00426ED5"/>
    <w:rsid w:val="004912FF"/>
    <w:rsid w:val="004C64A6"/>
    <w:rsid w:val="005024A8"/>
    <w:rsid w:val="00506B2F"/>
    <w:rsid w:val="00526571"/>
    <w:rsid w:val="005629C5"/>
    <w:rsid w:val="0056448F"/>
    <w:rsid w:val="00566725"/>
    <w:rsid w:val="005C2458"/>
    <w:rsid w:val="006639D1"/>
    <w:rsid w:val="00670C04"/>
    <w:rsid w:val="007036BD"/>
    <w:rsid w:val="00770A3A"/>
    <w:rsid w:val="007B4630"/>
    <w:rsid w:val="007B7C5C"/>
    <w:rsid w:val="007E0441"/>
    <w:rsid w:val="007E7C60"/>
    <w:rsid w:val="007F310F"/>
    <w:rsid w:val="008107E4"/>
    <w:rsid w:val="008119BD"/>
    <w:rsid w:val="0081725A"/>
    <w:rsid w:val="00825A79"/>
    <w:rsid w:val="008510A9"/>
    <w:rsid w:val="00871F3A"/>
    <w:rsid w:val="008B0CA2"/>
    <w:rsid w:val="008F0C7C"/>
    <w:rsid w:val="009B6489"/>
    <w:rsid w:val="009C03A2"/>
    <w:rsid w:val="009F53B1"/>
    <w:rsid w:val="00A007ED"/>
    <w:rsid w:val="00AC2671"/>
    <w:rsid w:val="00B12475"/>
    <w:rsid w:val="00B315F3"/>
    <w:rsid w:val="00B56E47"/>
    <w:rsid w:val="00B7252A"/>
    <w:rsid w:val="00BB2CF1"/>
    <w:rsid w:val="00C31B75"/>
    <w:rsid w:val="00C57384"/>
    <w:rsid w:val="00CF1DF8"/>
    <w:rsid w:val="00D067F1"/>
    <w:rsid w:val="00DC76C4"/>
    <w:rsid w:val="00E12243"/>
    <w:rsid w:val="00E34189"/>
    <w:rsid w:val="00E90F1D"/>
    <w:rsid w:val="00F4427A"/>
    <w:rsid w:val="00F45209"/>
    <w:rsid w:val="00F6621C"/>
    <w:rsid w:val="00F74FA1"/>
    <w:rsid w:val="00F778D7"/>
    <w:rsid w:val="00FA04A6"/>
    <w:rsid w:val="00FB799E"/>
    <w:rsid w:val="064B4EF1"/>
    <w:rsid w:val="07FD401C"/>
    <w:rsid w:val="0C63310C"/>
    <w:rsid w:val="123F5227"/>
    <w:rsid w:val="16B23BC0"/>
    <w:rsid w:val="1AED5824"/>
    <w:rsid w:val="1D990D22"/>
    <w:rsid w:val="1E7E3459"/>
    <w:rsid w:val="1EDB79BF"/>
    <w:rsid w:val="235B0BE8"/>
    <w:rsid w:val="25BC4529"/>
    <w:rsid w:val="291B6CB7"/>
    <w:rsid w:val="2BBF16BF"/>
    <w:rsid w:val="2BF0493A"/>
    <w:rsid w:val="2D045995"/>
    <w:rsid w:val="2DF56546"/>
    <w:rsid w:val="2EB060C2"/>
    <w:rsid w:val="2F831D2F"/>
    <w:rsid w:val="2F8B4C20"/>
    <w:rsid w:val="2FC13D08"/>
    <w:rsid w:val="30F32296"/>
    <w:rsid w:val="3447168A"/>
    <w:rsid w:val="345D45F6"/>
    <w:rsid w:val="37876A6F"/>
    <w:rsid w:val="378C1D2A"/>
    <w:rsid w:val="386D7614"/>
    <w:rsid w:val="3A540392"/>
    <w:rsid w:val="45162FC3"/>
    <w:rsid w:val="451E30B0"/>
    <w:rsid w:val="4DB85207"/>
    <w:rsid w:val="52344790"/>
    <w:rsid w:val="58B76099"/>
    <w:rsid w:val="5F271C75"/>
    <w:rsid w:val="60323101"/>
    <w:rsid w:val="60BF17DD"/>
    <w:rsid w:val="63A73636"/>
    <w:rsid w:val="644A6211"/>
    <w:rsid w:val="666543E4"/>
    <w:rsid w:val="66ED4656"/>
    <w:rsid w:val="68566E87"/>
    <w:rsid w:val="69216C99"/>
    <w:rsid w:val="6F68052B"/>
    <w:rsid w:val="70AA7B79"/>
    <w:rsid w:val="70C745CA"/>
    <w:rsid w:val="71446CE8"/>
    <w:rsid w:val="734939BC"/>
    <w:rsid w:val="734E79E1"/>
    <w:rsid w:val="74E53E66"/>
    <w:rsid w:val="784C1F84"/>
    <w:rsid w:val="7A6C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西安高新科技职业学院</Company>
  <Pages>5</Pages>
  <Words>2190</Words>
  <Characters>2414</Characters>
  <Lines>21</Lines>
  <Paragraphs>6</Paragraphs>
  <TotalTime>0</TotalTime>
  <ScaleCrop>false</ScaleCrop>
  <LinksUpToDate>false</LinksUpToDate>
  <CharactersWithSpaces>2834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天道酬勤</cp:lastModifiedBy>
  <dcterms:modified xsi:type="dcterms:W3CDTF">2026-02-25T09:25:40Z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C7D3B1E93F7241CA9C3466BA7EAA3053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